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E1671" w14:textId="77777777" w:rsidR="005308BC" w:rsidRDefault="005308BC" w:rsidP="005308BC">
      <w:pPr>
        <w:pStyle w:val="Tytu"/>
        <w:rPr>
          <w:sz w:val="24"/>
          <w:szCs w:val="24"/>
        </w:rPr>
      </w:pPr>
      <w:r w:rsidRPr="00CD464A">
        <w:rPr>
          <w:sz w:val="24"/>
          <w:szCs w:val="24"/>
        </w:rPr>
        <w:t>M.12.01.00</w:t>
      </w:r>
      <w:r w:rsidR="00F0396C">
        <w:rPr>
          <w:sz w:val="24"/>
          <w:szCs w:val="24"/>
        </w:rPr>
        <w:t>.</w:t>
      </w:r>
      <w:r w:rsidR="00F0396C">
        <w:rPr>
          <w:sz w:val="24"/>
          <w:szCs w:val="24"/>
        </w:rPr>
        <w:tab/>
      </w:r>
      <w:r w:rsidRPr="00CD464A">
        <w:rPr>
          <w:sz w:val="24"/>
          <w:szCs w:val="24"/>
        </w:rPr>
        <w:t>STAL ZBROJENIOWA</w:t>
      </w:r>
    </w:p>
    <w:p w14:paraId="61DFE994" w14:textId="77777777" w:rsidR="00F0396C" w:rsidRPr="00F0396C" w:rsidRDefault="00F0396C" w:rsidP="00F0396C">
      <w:pPr>
        <w:rPr>
          <w:b/>
          <w:sz w:val="20"/>
        </w:rPr>
      </w:pPr>
      <w:r w:rsidRPr="00F0396C">
        <w:rPr>
          <w:b/>
          <w:sz w:val="20"/>
        </w:rPr>
        <w:t>M.12.01.02.</w:t>
      </w:r>
      <w:r w:rsidRPr="00F0396C">
        <w:rPr>
          <w:b/>
          <w:sz w:val="20"/>
        </w:rPr>
        <w:tab/>
        <w:t>Zbrojenie betonu stalą klasy A III ( BSt500S)</w:t>
      </w:r>
    </w:p>
    <w:p w14:paraId="6610CEC5" w14:textId="77777777" w:rsidR="00E073EA" w:rsidRPr="00CD464A" w:rsidRDefault="00E26451" w:rsidP="00470980">
      <w:pPr>
        <w:pStyle w:val="Nagwek1"/>
        <w:rPr>
          <w:sz w:val="20"/>
          <w:szCs w:val="20"/>
        </w:rPr>
      </w:pPr>
      <w:r w:rsidRPr="00CD464A">
        <w:rPr>
          <w:sz w:val="20"/>
          <w:szCs w:val="20"/>
        </w:rPr>
        <w:t>Wstęp</w:t>
      </w:r>
    </w:p>
    <w:p w14:paraId="2DD94D02" w14:textId="77777777" w:rsidR="00E073EA" w:rsidRPr="00CD464A" w:rsidRDefault="00E26451" w:rsidP="00470980">
      <w:pPr>
        <w:pStyle w:val="Nagwek2"/>
        <w:rPr>
          <w:sz w:val="20"/>
          <w:szCs w:val="20"/>
        </w:rPr>
      </w:pPr>
      <w:r w:rsidRPr="00CD464A">
        <w:rPr>
          <w:spacing w:val="-5"/>
          <w:sz w:val="20"/>
          <w:szCs w:val="20"/>
        </w:rPr>
        <w:t>1.1.</w:t>
      </w:r>
      <w:r w:rsidRPr="00CD464A">
        <w:rPr>
          <w:sz w:val="20"/>
          <w:szCs w:val="20"/>
        </w:rPr>
        <w:tab/>
        <w:t>Przedmiot Specyfikacji Technicznej (</w:t>
      </w:r>
      <w:r w:rsidR="005A7292">
        <w:rPr>
          <w:sz w:val="20"/>
          <w:szCs w:val="20"/>
        </w:rPr>
        <w:t>STWIORB</w:t>
      </w:r>
      <w:r w:rsidRPr="00CD464A">
        <w:rPr>
          <w:sz w:val="20"/>
          <w:szCs w:val="20"/>
        </w:rPr>
        <w:t>)</w:t>
      </w:r>
    </w:p>
    <w:p w14:paraId="70B03534" w14:textId="77777777" w:rsidR="00F005F0" w:rsidRPr="00F005F0" w:rsidRDefault="00E26451" w:rsidP="00F005F0">
      <w:pPr>
        <w:rPr>
          <w:sz w:val="20"/>
        </w:rPr>
      </w:pPr>
      <w:r w:rsidRPr="00CD464A">
        <w:rPr>
          <w:sz w:val="20"/>
        </w:rPr>
        <w:t xml:space="preserve">Przedmiotem niniejszej </w:t>
      </w:r>
      <w:r w:rsidR="005A7292">
        <w:rPr>
          <w:sz w:val="20"/>
        </w:rPr>
        <w:t>STWIORB</w:t>
      </w:r>
      <w:r w:rsidRPr="00CD464A">
        <w:rPr>
          <w:sz w:val="20"/>
        </w:rPr>
        <w:t xml:space="preserve"> są wymagania szczegółowe dotyczące wykonania i odbioru Robót związanych </w:t>
      </w:r>
      <w:r w:rsidR="005536B5" w:rsidRPr="00CD464A">
        <w:rPr>
          <w:sz w:val="20"/>
        </w:rPr>
        <w:t xml:space="preserve">z wykonaniem zbrojenia </w:t>
      </w:r>
      <w:r w:rsidR="008E334F" w:rsidRPr="008E334F">
        <w:rPr>
          <w:sz w:val="20"/>
        </w:rPr>
        <w:t xml:space="preserve">w ramach </w:t>
      </w:r>
      <w:r w:rsidR="00F005F0" w:rsidRPr="00F005F0">
        <w:rPr>
          <w:sz w:val="20"/>
        </w:rPr>
        <w:t>rozbudowy drogi gminnej – ul. Branickiego w Choroszczy – wraz z rozbiórką i budową mostu na rzece Horodnianka oraz budową niezbędnej infrastruktury technicznej</w:t>
      </w:r>
    </w:p>
    <w:p w14:paraId="43098F17" w14:textId="32F60B32" w:rsidR="005536B5" w:rsidRPr="008F6D67" w:rsidRDefault="00F005F0" w:rsidP="00F005F0">
      <w:pPr>
        <w:rPr>
          <w:spacing w:val="-12"/>
          <w:sz w:val="20"/>
        </w:rPr>
      </w:pPr>
      <w:r w:rsidRPr="00F005F0">
        <w:rPr>
          <w:sz w:val="20"/>
        </w:rPr>
        <w:t>- rozbiórka i budowa mostu na rzece Horodnianka w ciągu ul. Branickiego w Choroszczy</w:t>
      </w:r>
      <w:r w:rsidR="008F6D67" w:rsidRPr="008F6D67">
        <w:rPr>
          <w:sz w:val="20"/>
        </w:rPr>
        <w:t>.</w:t>
      </w:r>
    </w:p>
    <w:p w14:paraId="60C33680" w14:textId="77777777" w:rsidR="00E073EA" w:rsidRPr="00CD464A" w:rsidRDefault="00E26451" w:rsidP="00470980">
      <w:pPr>
        <w:pStyle w:val="Nagwek2"/>
        <w:rPr>
          <w:sz w:val="20"/>
          <w:szCs w:val="20"/>
        </w:rPr>
      </w:pPr>
      <w:r w:rsidRPr="00CD464A">
        <w:rPr>
          <w:spacing w:val="-5"/>
          <w:sz w:val="20"/>
          <w:szCs w:val="20"/>
        </w:rPr>
        <w:t>1.2.</w:t>
      </w:r>
      <w:r w:rsidRPr="00CD464A">
        <w:rPr>
          <w:sz w:val="20"/>
          <w:szCs w:val="20"/>
        </w:rPr>
        <w:tab/>
        <w:t xml:space="preserve">Zakres stosowania </w:t>
      </w:r>
      <w:r w:rsidR="005A7292">
        <w:rPr>
          <w:sz w:val="20"/>
          <w:szCs w:val="20"/>
        </w:rPr>
        <w:t>STWIORB</w:t>
      </w:r>
    </w:p>
    <w:p w14:paraId="3C0EC1D7" w14:textId="77777777" w:rsidR="00E073EA" w:rsidRPr="00CD464A" w:rsidRDefault="00E26451" w:rsidP="00470980">
      <w:pPr>
        <w:rPr>
          <w:sz w:val="20"/>
        </w:rPr>
      </w:pPr>
      <w:r w:rsidRPr="00CD464A">
        <w:rPr>
          <w:sz w:val="20"/>
        </w:rPr>
        <w:t>Specyfikacja Techniczna jest stosowana jako dokument przetar</w:t>
      </w:r>
      <w:r w:rsidRPr="00CD464A">
        <w:rPr>
          <w:sz w:val="20"/>
        </w:rPr>
        <w:softHyphen/>
        <w:t>gowy i kontraktowy przy zlecaniu i realizacji Robót wymienionych w punkcie 1.1.</w:t>
      </w:r>
    </w:p>
    <w:p w14:paraId="1D2F19D1" w14:textId="77777777" w:rsidR="00E073EA" w:rsidRPr="00CD464A" w:rsidRDefault="00E26451" w:rsidP="00470980">
      <w:pPr>
        <w:pStyle w:val="Nagwek2"/>
        <w:rPr>
          <w:sz w:val="20"/>
          <w:szCs w:val="20"/>
        </w:rPr>
      </w:pPr>
      <w:r w:rsidRPr="00CD464A">
        <w:rPr>
          <w:spacing w:val="-5"/>
          <w:sz w:val="20"/>
          <w:szCs w:val="20"/>
        </w:rPr>
        <w:t>1.3.</w:t>
      </w:r>
      <w:r w:rsidRPr="00CD464A">
        <w:rPr>
          <w:sz w:val="20"/>
          <w:szCs w:val="20"/>
        </w:rPr>
        <w:tab/>
        <w:t xml:space="preserve">Zakres Robót objętych </w:t>
      </w:r>
      <w:r w:rsidR="005A7292">
        <w:rPr>
          <w:sz w:val="20"/>
          <w:szCs w:val="20"/>
        </w:rPr>
        <w:t>STWIORB</w:t>
      </w:r>
    </w:p>
    <w:p w14:paraId="32FE300F" w14:textId="77777777" w:rsidR="00E073EA" w:rsidRPr="00CD464A" w:rsidRDefault="00E26451" w:rsidP="00470980">
      <w:pPr>
        <w:rPr>
          <w:sz w:val="20"/>
        </w:rPr>
      </w:pPr>
      <w:r w:rsidRPr="00CD464A">
        <w:rPr>
          <w:sz w:val="20"/>
        </w:rPr>
        <w:t>Ustalenia zawarte w niniejszej Specyfikacji mają zastosowanie przy wykonywaniu zbrojenia drogowych obiektów inżynierskich.</w:t>
      </w:r>
    </w:p>
    <w:p w14:paraId="5C866DB7" w14:textId="77777777" w:rsidR="00E073EA" w:rsidRPr="00CD464A" w:rsidRDefault="00E26451" w:rsidP="00470980">
      <w:pPr>
        <w:rPr>
          <w:sz w:val="20"/>
        </w:rPr>
      </w:pPr>
      <w:r w:rsidRPr="00CD464A">
        <w:rPr>
          <w:sz w:val="20"/>
        </w:rPr>
        <w:t>Roboty, których dotyczy Specyfikacja obejmują wszystkie czynności umożliwiające i mające na celu wykonanie Robót związanych z:</w:t>
      </w:r>
    </w:p>
    <w:p w14:paraId="2C2BDD26" w14:textId="77777777" w:rsidR="00E073EA" w:rsidRPr="00CD464A" w:rsidRDefault="00E26451" w:rsidP="00470980">
      <w:pPr>
        <w:pStyle w:val="Akapitzlist"/>
        <w:numPr>
          <w:ilvl w:val="0"/>
          <w:numId w:val="13"/>
        </w:numPr>
        <w:rPr>
          <w:sz w:val="20"/>
        </w:rPr>
      </w:pPr>
      <w:r w:rsidRPr="00CD464A">
        <w:rPr>
          <w:sz w:val="20"/>
        </w:rPr>
        <w:t>przygotowaniem zbrojenia,</w:t>
      </w:r>
    </w:p>
    <w:p w14:paraId="29CFC237" w14:textId="77777777" w:rsidR="00E073EA" w:rsidRDefault="00E26451" w:rsidP="00470980">
      <w:pPr>
        <w:pStyle w:val="Akapitzlist"/>
        <w:numPr>
          <w:ilvl w:val="0"/>
          <w:numId w:val="13"/>
        </w:numPr>
        <w:rPr>
          <w:sz w:val="20"/>
        </w:rPr>
      </w:pPr>
      <w:r w:rsidRPr="00CD464A">
        <w:rPr>
          <w:sz w:val="20"/>
        </w:rPr>
        <w:t>montażem zbrojenia,</w:t>
      </w:r>
    </w:p>
    <w:p w14:paraId="225A6F6E" w14:textId="77777777" w:rsidR="00E073EA" w:rsidRPr="00CD464A" w:rsidRDefault="00E26451" w:rsidP="00470980">
      <w:pPr>
        <w:pStyle w:val="Akapitzlist"/>
        <w:numPr>
          <w:ilvl w:val="0"/>
          <w:numId w:val="13"/>
        </w:numPr>
        <w:rPr>
          <w:sz w:val="20"/>
        </w:rPr>
      </w:pPr>
      <w:r w:rsidRPr="00CD464A">
        <w:rPr>
          <w:sz w:val="20"/>
        </w:rPr>
        <w:t>kontrolą</w:t>
      </w:r>
      <w:r w:rsidR="002D363C" w:rsidRPr="00CD464A">
        <w:rPr>
          <w:sz w:val="20"/>
        </w:rPr>
        <w:t xml:space="preserve"> </w:t>
      </w:r>
      <w:r w:rsidRPr="00CD464A">
        <w:rPr>
          <w:sz w:val="20"/>
        </w:rPr>
        <w:t>jakości Robót i materiałów.</w:t>
      </w:r>
    </w:p>
    <w:p w14:paraId="02719253" w14:textId="77777777" w:rsidR="00E073EA" w:rsidRPr="00CD464A" w:rsidRDefault="00E26451" w:rsidP="00470980">
      <w:pPr>
        <w:rPr>
          <w:sz w:val="20"/>
        </w:rPr>
      </w:pPr>
      <w:r w:rsidRPr="00CD464A">
        <w:rPr>
          <w:sz w:val="20"/>
        </w:rPr>
        <w:t>Zakres Robót obejmuje wszystkie elementy konstrukcji i nasypów zbrojonych oraz konstrukcje związane z wyposażeniem i obsługą obiektów.</w:t>
      </w:r>
    </w:p>
    <w:p w14:paraId="5A0738F1" w14:textId="77777777" w:rsidR="00E073EA" w:rsidRPr="00CD464A" w:rsidRDefault="00E26451" w:rsidP="00470980">
      <w:pPr>
        <w:pStyle w:val="Nagwek2"/>
        <w:rPr>
          <w:sz w:val="20"/>
          <w:szCs w:val="20"/>
        </w:rPr>
      </w:pPr>
      <w:r w:rsidRPr="00CD464A">
        <w:rPr>
          <w:spacing w:val="-5"/>
          <w:sz w:val="20"/>
          <w:szCs w:val="20"/>
        </w:rPr>
        <w:t>1.4.</w:t>
      </w:r>
      <w:r w:rsidRPr="00CD464A">
        <w:rPr>
          <w:sz w:val="20"/>
          <w:szCs w:val="20"/>
        </w:rPr>
        <w:tab/>
        <w:t>Określenia podstawowe</w:t>
      </w:r>
    </w:p>
    <w:p w14:paraId="622057A2" w14:textId="77777777" w:rsidR="00E073EA" w:rsidRPr="00CD464A" w:rsidRDefault="00E26451" w:rsidP="00470980">
      <w:pPr>
        <w:rPr>
          <w:sz w:val="20"/>
        </w:rPr>
      </w:pPr>
      <w:r w:rsidRPr="00CD464A">
        <w:rPr>
          <w:sz w:val="20"/>
        </w:rPr>
        <w:t xml:space="preserve">Określenia podane w niniejszej </w:t>
      </w:r>
      <w:r w:rsidR="005A7292">
        <w:rPr>
          <w:sz w:val="20"/>
        </w:rPr>
        <w:t>STWIORB</w:t>
      </w:r>
      <w:r w:rsidRPr="00CD464A">
        <w:rPr>
          <w:sz w:val="20"/>
        </w:rPr>
        <w:t xml:space="preserve"> są zgodne z obowiązującymi odpowiednimi normami oraz</w:t>
      </w:r>
      <w:r w:rsidR="00470980" w:rsidRPr="00CD464A">
        <w:rPr>
          <w:sz w:val="20"/>
        </w:rPr>
        <w:t xml:space="preserve"> </w:t>
      </w:r>
      <w:r w:rsidRPr="00CD464A">
        <w:rPr>
          <w:sz w:val="20"/>
        </w:rPr>
        <w:t xml:space="preserve">określeniami podanymi w </w:t>
      </w:r>
      <w:r w:rsidR="005A7292">
        <w:rPr>
          <w:sz w:val="20"/>
        </w:rPr>
        <w:t>STWIORB</w:t>
      </w:r>
      <w:r w:rsidRPr="00CD464A">
        <w:rPr>
          <w:sz w:val="20"/>
        </w:rPr>
        <w:t xml:space="preserve"> DM.00.00.00 "Wymagania Ogólne".</w:t>
      </w:r>
    </w:p>
    <w:p w14:paraId="0DCEC9C8" w14:textId="77777777" w:rsidR="00E073EA" w:rsidRPr="00CD464A" w:rsidRDefault="00E26451" w:rsidP="00470980">
      <w:pPr>
        <w:rPr>
          <w:sz w:val="20"/>
        </w:rPr>
      </w:pPr>
      <w:r w:rsidRPr="00CD464A">
        <w:rPr>
          <w:b/>
          <w:bCs/>
          <w:sz w:val="20"/>
        </w:rPr>
        <w:t xml:space="preserve">Pręty stalowe wiotkie </w:t>
      </w:r>
      <w:r w:rsidRPr="00CD464A">
        <w:rPr>
          <w:sz w:val="20"/>
        </w:rPr>
        <w:t>- pręty stalowe o przekroju kołowym żebrowane o średnicy do 40mm.</w:t>
      </w:r>
    </w:p>
    <w:p w14:paraId="511FAEA9" w14:textId="77777777" w:rsidR="00E073EA" w:rsidRPr="00CD464A" w:rsidRDefault="00E26451" w:rsidP="00470980">
      <w:pPr>
        <w:rPr>
          <w:sz w:val="20"/>
        </w:rPr>
      </w:pPr>
      <w:r w:rsidRPr="00CD464A">
        <w:rPr>
          <w:b/>
          <w:bCs/>
          <w:sz w:val="20"/>
        </w:rPr>
        <w:t xml:space="preserve">Pręty stalowe sztywne </w:t>
      </w:r>
      <w:r w:rsidRPr="00CD464A">
        <w:rPr>
          <w:sz w:val="20"/>
        </w:rPr>
        <w:t>- kształtowniki pełniące funkcję zbrojenia betonu</w:t>
      </w:r>
    </w:p>
    <w:p w14:paraId="477C5B4B" w14:textId="77777777" w:rsidR="00E073EA" w:rsidRPr="00CD464A" w:rsidRDefault="00E26451" w:rsidP="00470980">
      <w:pPr>
        <w:rPr>
          <w:sz w:val="20"/>
        </w:rPr>
      </w:pPr>
      <w:r w:rsidRPr="00CD464A">
        <w:rPr>
          <w:b/>
          <w:bCs/>
          <w:sz w:val="20"/>
        </w:rPr>
        <w:t xml:space="preserve">Partia wyrobu </w:t>
      </w:r>
      <w:r w:rsidRPr="00CD464A">
        <w:rPr>
          <w:sz w:val="20"/>
        </w:rPr>
        <w:t>- wiązka drutów tego samego gatunku o jednakowej średnicy nominalnej, pochodząca z</w:t>
      </w:r>
      <w:r w:rsidR="00470980" w:rsidRPr="00CD464A">
        <w:rPr>
          <w:sz w:val="20"/>
        </w:rPr>
        <w:t xml:space="preserve"> </w:t>
      </w:r>
      <w:r w:rsidRPr="00CD464A">
        <w:rPr>
          <w:sz w:val="20"/>
        </w:rPr>
        <w:t>jednego wytopu.</w:t>
      </w:r>
    </w:p>
    <w:p w14:paraId="08C7142E" w14:textId="77777777" w:rsidR="00E073EA" w:rsidRPr="00CD464A" w:rsidRDefault="00E26451" w:rsidP="00470980">
      <w:pPr>
        <w:pStyle w:val="Nagwek2"/>
        <w:rPr>
          <w:sz w:val="20"/>
          <w:szCs w:val="20"/>
        </w:rPr>
      </w:pPr>
      <w:r w:rsidRPr="00CD464A">
        <w:rPr>
          <w:spacing w:val="-5"/>
          <w:sz w:val="20"/>
          <w:szCs w:val="20"/>
        </w:rPr>
        <w:t>1.5.</w:t>
      </w:r>
      <w:r w:rsidRPr="00CD464A">
        <w:rPr>
          <w:sz w:val="20"/>
          <w:szCs w:val="20"/>
        </w:rPr>
        <w:tab/>
        <w:t>Ogólne wymagania dotyczące Robót</w:t>
      </w:r>
    </w:p>
    <w:p w14:paraId="585DEA92" w14:textId="77777777" w:rsidR="00E073EA" w:rsidRPr="00CD464A" w:rsidRDefault="00E26451" w:rsidP="00470980">
      <w:pPr>
        <w:rPr>
          <w:sz w:val="20"/>
        </w:rPr>
      </w:pPr>
      <w:r w:rsidRPr="00CD464A">
        <w:rPr>
          <w:sz w:val="20"/>
        </w:rPr>
        <w:t xml:space="preserve">Wykonawca Robót jest odpowiedzialny za jakość ich wykonania oraz za zgodność z Dokumentacją Projektową, </w:t>
      </w:r>
      <w:r w:rsidR="005A7292">
        <w:rPr>
          <w:sz w:val="20"/>
        </w:rPr>
        <w:t>STWIORB</w:t>
      </w:r>
      <w:r w:rsidRPr="00CD464A">
        <w:rPr>
          <w:sz w:val="20"/>
        </w:rPr>
        <w:t xml:space="preserve"> i poleceniami </w:t>
      </w:r>
      <w:r w:rsidR="00445510" w:rsidRPr="00CD464A">
        <w:rPr>
          <w:sz w:val="20"/>
        </w:rPr>
        <w:t>Inspektora Nadzoru</w:t>
      </w:r>
      <w:r w:rsidRPr="00CD464A">
        <w:rPr>
          <w:sz w:val="20"/>
        </w:rPr>
        <w:t xml:space="preserve">. Ogólne wymagania dotyczące Robót podano w </w:t>
      </w:r>
      <w:r w:rsidR="005A7292">
        <w:rPr>
          <w:sz w:val="20"/>
        </w:rPr>
        <w:t>STWIORB</w:t>
      </w:r>
      <w:r w:rsidRPr="00CD464A">
        <w:rPr>
          <w:sz w:val="20"/>
        </w:rPr>
        <w:t xml:space="preserve"> </w:t>
      </w:r>
      <w:hyperlink r:id="rId8" w:history="1">
        <w:r w:rsidRPr="00CD464A">
          <w:rPr>
            <w:sz w:val="20"/>
          </w:rPr>
          <w:t>DM.</w:t>
        </w:r>
        <w:r w:rsidR="00E0021C" w:rsidRPr="00CD464A">
          <w:rPr>
            <w:sz w:val="20"/>
          </w:rPr>
          <w:t>0</w:t>
        </w:r>
        <w:r w:rsidRPr="00CD464A">
          <w:rPr>
            <w:sz w:val="20"/>
          </w:rPr>
          <w:t>0.0</w:t>
        </w:r>
        <w:r w:rsidR="00E0021C" w:rsidRPr="00CD464A">
          <w:rPr>
            <w:sz w:val="20"/>
          </w:rPr>
          <w:t>0</w:t>
        </w:r>
        <w:r w:rsidRPr="00CD464A">
          <w:rPr>
            <w:sz w:val="20"/>
          </w:rPr>
          <w:t>.0</w:t>
        </w:r>
      </w:hyperlink>
      <w:r w:rsidR="00E0021C" w:rsidRPr="00CD464A">
        <w:rPr>
          <w:sz w:val="20"/>
        </w:rPr>
        <w:t>0</w:t>
      </w:r>
      <w:r w:rsidRPr="00CD464A">
        <w:rPr>
          <w:sz w:val="20"/>
        </w:rPr>
        <w:t>.</w:t>
      </w:r>
    </w:p>
    <w:p w14:paraId="25FCD648" w14:textId="77777777" w:rsidR="00E073EA" w:rsidRPr="00CD464A" w:rsidRDefault="00E26451" w:rsidP="00470980">
      <w:pPr>
        <w:pStyle w:val="Nagwek1"/>
        <w:rPr>
          <w:sz w:val="20"/>
          <w:szCs w:val="20"/>
        </w:rPr>
      </w:pPr>
      <w:r w:rsidRPr="00CD464A">
        <w:rPr>
          <w:sz w:val="20"/>
          <w:szCs w:val="20"/>
        </w:rPr>
        <w:t>Materiały</w:t>
      </w:r>
    </w:p>
    <w:p w14:paraId="6FB54991" w14:textId="77777777" w:rsidR="00E073EA" w:rsidRPr="00CD464A" w:rsidRDefault="00E26451" w:rsidP="00470980">
      <w:pPr>
        <w:rPr>
          <w:sz w:val="20"/>
        </w:rPr>
      </w:pPr>
      <w:r w:rsidRPr="00CD464A">
        <w:rPr>
          <w:sz w:val="20"/>
        </w:rPr>
        <w:t xml:space="preserve">Ogólne wymagania dotyczące materiałów, ich pozyskiwania i składowania podano w </w:t>
      </w:r>
      <w:r w:rsidR="005A7292">
        <w:rPr>
          <w:sz w:val="20"/>
        </w:rPr>
        <w:t>STWIORB</w:t>
      </w:r>
      <w:r w:rsidRPr="00CD464A">
        <w:rPr>
          <w:sz w:val="20"/>
        </w:rPr>
        <w:t xml:space="preserve"> D-M.00.00.00. „Wymagania ogólne" pkt. 2.</w:t>
      </w:r>
    </w:p>
    <w:p w14:paraId="18D42F79" w14:textId="77777777" w:rsidR="00E073EA" w:rsidRPr="00CD464A" w:rsidRDefault="00E26451" w:rsidP="00470980">
      <w:pPr>
        <w:pStyle w:val="Nagwek2"/>
        <w:rPr>
          <w:sz w:val="20"/>
          <w:szCs w:val="20"/>
        </w:rPr>
      </w:pPr>
      <w:r w:rsidRPr="00CD464A">
        <w:rPr>
          <w:sz w:val="20"/>
          <w:szCs w:val="20"/>
        </w:rPr>
        <w:t>2.1. Stal zbrojeniowa</w:t>
      </w:r>
    </w:p>
    <w:p w14:paraId="1F2DE8BC" w14:textId="77777777" w:rsidR="00E073EA" w:rsidRPr="00CD464A" w:rsidRDefault="00E26451" w:rsidP="00470980">
      <w:pPr>
        <w:pStyle w:val="Nagwek3"/>
        <w:rPr>
          <w:sz w:val="20"/>
          <w:szCs w:val="20"/>
        </w:rPr>
      </w:pPr>
      <w:r w:rsidRPr="00CD464A">
        <w:rPr>
          <w:sz w:val="20"/>
          <w:szCs w:val="20"/>
        </w:rPr>
        <w:t>2.1.1.</w:t>
      </w:r>
      <w:r w:rsidRPr="00CD464A">
        <w:rPr>
          <w:sz w:val="20"/>
          <w:szCs w:val="20"/>
        </w:rPr>
        <w:tab/>
        <w:t>Asortyment stali zbrojeniowej</w:t>
      </w:r>
    </w:p>
    <w:p w14:paraId="3F463B7B" w14:textId="77777777" w:rsidR="00E073EA" w:rsidRPr="00CD464A" w:rsidRDefault="00E26451" w:rsidP="00470980">
      <w:pPr>
        <w:rPr>
          <w:sz w:val="20"/>
        </w:rPr>
      </w:pPr>
      <w:r w:rsidRPr="00CD464A">
        <w:rPr>
          <w:sz w:val="20"/>
        </w:rPr>
        <w:t>Do zbrojenia konstrukcji żelbetowych w obiektach objętych zakresem Kontraktu stosuje się stal klasy A-IIIN gatunku RB500W spełniającą wymagania wg PN-ISO 6935-2:1998 i PN-ISO 6935-2/Ak:1998 lub BSt50</w:t>
      </w:r>
      <w:r w:rsidR="00E0021C" w:rsidRPr="00CD464A">
        <w:rPr>
          <w:sz w:val="20"/>
        </w:rPr>
        <w:t>0</w:t>
      </w:r>
      <w:r w:rsidRPr="00CD464A">
        <w:rPr>
          <w:sz w:val="20"/>
        </w:rPr>
        <w:t>S-Q.T.B wg Aprobaty technicznej.</w:t>
      </w:r>
    </w:p>
    <w:p w14:paraId="0464A698" w14:textId="77777777" w:rsidR="00E073EA" w:rsidRPr="00CD464A" w:rsidRDefault="00E26451" w:rsidP="00470980">
      <w:pPr>
        <w:pStyle w:val="Nagwek3"/>
        <w:rPr>
          <w:sz w:val="20"/>
          <w:szCs w:val="20"/>
        </w:rPr>
      </w:pPr>
      <w:r w:rsidRPr="00CD464A">
        <w:rPr>
          <w:spacing w:val="-1"/>
          <w:sz w:val="20"/>
          <w:szCs w:val="20"/>
        </w:rPr>
        <w:t>2.1.2.</w:t>
      </w:r>
      <w:r w:rsidRPr="00CD464A">
        <w:rPr>
          <w:sz w:val="20"/>
          <w:szCs w:val="20"/>
        </w:rPr>
        <w:tab/>
        <w:t>Wymagania przy odbiorze</w:t>
      </w:r>
    </w:p>
    <w:p w14:paraId="2457BE95" w14:textId="77777777" w:rsidR="00E073EA" w:rsidRPr="00CD464A" w:rsidRDefault="00E26451" w:rsidP="00470980">
      <w:pPr>
        <w:rPr>
          <w:sz w:val="20"/>
        </w:rPr>
      </w:pPr>
      <w:r w:rsidRPr="00CD464A">
        <w:rPr>
          <w:sz w:val="20"/>
        </w:rPr>
        <w:t>Przeznaczona do odbioru na budowie partia prętów musi posiadać Aprobatę Techniczną i być zaopatrzona w atest, w którym ma być podane:</w:t>
      </w:r>
    </w:p>
    <w:p w14:paraId="553717CB" w14:textId="77777777" w:rsidR="00E073EA" w:rsidRPr="00CD464A" w:rsidRDefault="00E26451" w:rsidP="00470980">
      <w:pPr>
        <w:pStyle w:val="Akapitzlist"/>
        <w:numPr>
          <w:ilvl w:val="0"/>
          <w:numId w:val="14"/>
        </w:numPr>
        <w:rPr>
          <w:spacing w:val="-10"/>
          <w:sz w:val="20"/>
        </w:rPr>
      </w:pPr>
      <w:r w:rsidRPr="00CD464A">
        <w:rPr>
          <w:sz w:val="20"/>
        </w:rPr>
        <w:t>oznaczenie stali do zbrojenia betonu zgodne z PN-ISO 6935-2:1998</w:t>
      </w:r>
    </w:p>
    <w:p w14:paraId="3D98B365" w14:textId="77777777" w:rsidR="00E073EA" w:rsidRPr="00CD464A" w:rsidRDefault="00E26451" w:rsidP="00470980">
      <w:pPr>
        <w:pStyle w:val="Akapitzlist"/>
        <w:numPr>
          <w:ilvl w:val="0"/>
          <w:numId w:val="14"/>
        </w:numPr>
        <w:rPr>
          <w:spacing w:val="-6"/>
          <w:sz w:val="20"/>
        </w:rPr>
      </w:pPr>
      <w:r w:rsidRPr="00CD464A">
        <w:rPr>
          <w:sz w:val="20"/>
        </w:rPr>
        <w:t>dane ujęte w punkcie cechowania sta</w:t>
      </w:r>
      <w:r w:rsidR="00E0021C" w:rsidRPr="00CD464A">
        <w:rPr>
          <w:sz w:val="20"/>
        </w:rPr>
        <w:t>l</w:t>
      </w:r>
      <w:r w:rsidRPr="00CD464A">
        <w:rPr>
          <w:sz w:val="20"/>
        </w:rPr>
        <w:t>i do zbrojenia betonu wg normy powyżej</w:t>
      </w:r>
    </w:p>
    <w:p w14:paraId="2626EBB5" w14:textId="77777777" w:rsidR="00E073EA" w:rsidRPr="00CD464A" w:rsidRDefault="00E26451" w:rsidP="00470980">
      <w:pPr>
        <w:pStyle w:val="Akapitzlist"/>
        <w:numPr>
          <w:ilvl w:val="0"/>
          <w:numId w:val="14"/>
        </w:numPr>
        <w:rPr>
          <w:spacing w:val="-7"/>
          <w:sz w:val="20"/>
        </w:rPr>
      </w:pPr>
      <w:r w:rsidRPr="00CD464A">
        <w:rPr>
          <w:sz w:val="20"/>
        </w:rPr>
        <w:t>datę badania</w:t>
      </w:r>
    </w:p>
    <w:p w14:paraId="3E2D3334" w14:textId="77777777" w:rsidR="00E073EA" w:rsidRPr="00CD464A" w:rsidRDefault="00E26451" w:rsidP="00470980">
      <w:pPr>
        <w:pStyle w:val="Akapitzlist"/>
        <w:numPr>
          <w:ilvl w:val="0"/>
          <w:numId w:val="14"/>
        </w:numPr>
        <w:rPr>
          <w:spacing w:val="-9"/>
          <w:sz w:val="20"/>
        </w:rPr>
      </w:pPr>
      <w:r w:rsidRPr="00CD464A">
        <w:rPr>
          <w:sz w:val="20"/>
        </w:rPr>
        <w:t>masę partii materiału do badań</w:t>
      </w:r>
    </w:p>
    <w:p w14:paraId="6712316C" w14:textId="77777777" w:rsidR="00E073EA" w:rsidRPr="00CD464A" w:rsidRDefault="00E26451" w:rsidP="00470980">
      <w:pPr>
        <w:pStyle w:val="Akapitzlist"/>
        <w:numPr>
          <w:ilvl w:val="0"/>
          <w:numId w:val="14"/>
        </w:numPr>
        <w:rPr>
          <w:spacing w:val="-9"/>
          <w:sz w:val="20"/>
        </w:rPr>
      </w:pPr>
      <w:r w:rsidRPr="00CD464A">
        <w:rPr>
          <w:sz w:val="20"/>
        </w:rPr>
        <w:t>wyniki badań</w:t>
      </w:r>
    </w:p>
    <w:p w14:paraId="3FFEECC7" w14:textId="77777777" w:rsidR="00E073EA" w:rsidRPr="00CD464A" w:rsidRDefault="00E26451" w:rsidP="00470980">
      <w:pPr>
        <w:rPr>
          <w:sz w:val="20"/>
        </w:rPr>
      </w:pPr>
      <w:r w:rsidRPr="00CD464A">
        <w:rPr>
          <w:sz w:val="20"/>
        </w:rPr>
        <w:t>Nie dopuszcza się do odbioru stali bez deklaracji zgodności, przywieszek identyfikacyjnych oraz stali, która przy oględzinach zewnętrznych wykazuje wady powierzchniowe w postaci pęcherzy, naderwań, rozwarstwień i pozostałości jamy wsadowej.</w:t>
      </w:r>
    </w:p>
    <w:p w14:paraId="31CE6164" w14:textId="77777777" w:rsidR="00E073EA" w:rsidRPr="00CD464A" w:rsidRDefault="00E26451" w:rsidP="00470980">
      <w:pPr>
        <w:pStyle w:val="Nagwek3"/>
        <w:rPr>
          <w:sz w:val="20"/>
          <w:szCs w:val="20"/>
        </w:rPr>
      </w:pPr>
      <w:r w:rsidRPr="00CD464A">
        <w:rPr>
          <w:sz w:val="20"/>
          <w:szCs w:val="20"/>
        </w:rPr>
        <w:t>2.1.3.</w:t>
      </w:r>
      <w:r w:rsidRPr="00CD464A">
        <w:rPr>
          <w:sz w:val="20"/>
          <w:szCs w:val="20"/>
        </w:rPr>
        <w:tab/>
        <w:t>Magazynowanie stali zbrojeniowej</w:t>
      </w:r>
    </w:p>
    <w:p w14:paraId="557AFDA9" w14:textId="77777777" w:rsidR="00E073EA" w:rsidRPr="00CD464A" w:rsidRDefault="00E26451" w:rsidP="00470980">
      <w:pPr>
        <w:rPr>
          <w:sz w:val="20"/>
        </w:rPr>
      </w:pPr>
      <w:r w:rsidRPr="00CD464A">
        <w:rPr>
          <w:sz w:val="20"/>
        </w:rPr>
        <w:t xml:space="preserve">Stal zbrojeniowa powinna być magazynowana pod zadaszeniem w przegrodach lub stojakach z podziałem wg wymiarów i gatunków. Stal nie powinna być w bezpośrednim kontakcie z gruntem, powinna być chroniona przed wpływem </w:t>
      </w:r>
      <w:r w:rsidR="002D363C" w:rsidRPr="00CD464A">
        <w:rPr>
          <w:sz w:val="20"/>
        </w:rPr>
        <w:t>warunków</w:t>
      </w:r>
      <w:r w:rsidRPr="00CD464A">
        <w:rPr>
          <w:sz w:val="20"/>
        </w:rPr>
        <w:t xml:space="preserve"> </w:t>
      </w:r>
      <w:r w:rsidR="002D363C" w:rsidRPr="00CD464A">
        <w:rPr>
          <w:sz w:val="20"/>
        </w:rPr>
        <w:t>atmosferycznych</w:t>
      </w:r>
      <w:r w:rsidRPr="00CD464A">
        <w:rPr>
          <w:sz w:val="20"/>
        </w:rPr>
        <w:t>, czynnikami korozyjnymi i zanieczyszczeniami.</w:t>
      </w:r>
    </w:p>
    <w:p w14:paraId="6A622F68" w14:textId="77777777" w:rsidR="00E073EA" w:rsidRPr="00CD464A" w:rsidRDefault="00E26451" w:rsidP="00470980">
      <w:pPr>
        <w:pStyle w:val="Nagwek3"/>
        <w:rPr>
          <w:sz w:val="20"/>
          <w:szCs w:val="20"/>
        </w:rPr>
      </w:pPr>
      <w:r w:rsidRPr="00CD464A">
        <w:rPr>
          <w:spacing w:val="-2"/>
          <w:sz w:val="20"/>
          <w:szCs w:val="20"/>
        </w:rPr>
        <w:t>2.1.4.</w:t>
      </w:r>
      <w:r w:rsidRPr="00CD464A">
        <w:rPr>
          <w:sz w:val="20"/>
          <w:szCs w:val="20"/>
        </w:rPr>
        <w:tab/>
        <w:t>Badanie stali na budowie</w:t>
      </w:r>
    </w:p>
    <w:p w14:paraId="53C1A204" w14:textId="77777777" w:rsidR="00E073EA" w:rsidRPr="00CD464A" w:rsidRDefault="00E26451" w:rsidP="00470980">
      <w:pPr>
        <w:rPr>
          <w:sz w:val="20"/>
        </w:rPr>
      </w:pPr>
      <w:r w:rsidRPr="00CD464A">
        <w:rPr>
          <w:sz w:val="20"/>
        </w:rPr>
        <w:t xml:space="preserve">Badaniu stali na budowie należy poddać każdą osobną partię stali nie większą od 60 ton. Z każdej partii należy pobrać po 6 próbek do badania na zginanie i 6 próbek do określenia granicy plastyczności. Stal może być przeznaczona do zbrojenia tylko wówczas, jeśli na próbkach zginanych nie następuje pęknięcie lub rozwarstwienie. Jeżeli rzeczywista granica plastyczności jest niższa od stwierdzonej na zaświadczeniu lub żądanej - stal badana może być użyta tylko za zezwoleniem </w:t>
      </w:r>
      <w:r w:rsidR="00445510" w:rsidRPr="00CD464A">
        <w:rPr>
          <w:sz w:val="20"/>
        </w:rPr>
        <w:t>Inspektora Nadzoru</w:t>
      </w:r>
      <w:r w:rsidRPr="00CD464A">
        <w:rPr>
          <w:sz w:val="20"/>
        </w:rPr>
        <w:t>.</w:t>
      </w:r>
    </w:p>
    <w:p w14:paraId="4671493F" w14:textId="77777777" w:rsidR="00E073EA" w:rsidRPr="00CD464A" w:rsidRDefault="00E26451" w:rsidP="00470980">
      <w:pPr>
        <w:pStyle w:val="Nagwek2"/>
        <w:rPr>
          <w:sz w:val="20"/>
          <w:szCs w:val="20"/>
        </w:rPr>
      </w:pPr>
      <w:r w:rsidRPr="00CD464A">
        <w:rPr>
          <w:spacing w:val="-3"/>
          <w:sz w:val="20"/>
          <w:szCs w:val="20"/>
        </w:rPr>
        <w:lastRenderedPageBreak/>
        <w:t>2.2.</w:t>
      </w:r>
      <w:r w:rsidRPr="00CD464A">
        <w:rPr>
          <w:sz w:val="20"/>
          <w:szCs w:val="20"/>
        </w:rPr>
        <w:tab/>
        <w:t>Drut montażowy</w:t>
      </w:r>
    </w:p>
    <w:p w14:paraId="0313CEE8" w14:textId="77777777" w:rsidR="00E073EA" w:rsidRPr="00CD464A" w:rsidRDefault="00E26451" w:rsidP="00470980">
      <w:pPr>
        <w:rPr>
          <w:sz w:val="20"/>
        </w:rPr>
      </w:pPr>
      <w:r w:rsidRPr="00CD464A">
        <w:rPr>
          <w:sz w:val="20"/>
        </w:rPr>
        <w:t>Do montażu prętów zbrojenia należy używać wyżarz</w:t>
      </w:r>
      <w:r w:rsidR="002D363C" w:rsidRPr="00CD464A">
        <w:rPr>
          <w:sz w:val="20"/>
        </w:rPr>
        <w:t xml:space="preserve">onego drutu stalowego tzw. </w:t>
      </w:r>
      <w:proofErr w:type="spellStart"/>
      <w:r w:rsidR="002D363C" w:rsidRPr="00CD464A">
        <w:rPr>
          <w:sz w:val="20"/>
        </w:rPr>
        <w:t>wiąza</w:t>
      </w:r>
      <w:r w:rsidRPr="00CD464A">
        <w:rPr>
          <w:sz w:val="20"/>
        </w:rPr>
        <w:t>łkowego</w:t>
      </w:r>
      <w:proofErr w:type="spellEnd"/>
      <w:r w:rsidRPr="00CD464A">
        <w:rPr>
          <w:sz w:val="20"/>
        </w:rPr>
        <w:t xml:space="preserve">. Średnicę drutu </w:t>
      </w:r>
      <w:proofErr w:type="spellStart"/>
      <w:r w:rsidRPr="00CD464A">
        <w:rPr>
          <w:sz w:val="20"/>
        </w:rPr>
        <w:t>wiązałkowego</w:t>
      </w:r>
      <w:proofErr w:type="spellEnd"/>
      <w:r w:rsidRPr="00CD464A">
        <w:rPr>
          <w:sz w:val="20"/>
        </w:rPr>
        <w:t xml:space="preserve"> należy dostosować do średnicy prętów głównych w złączu.</w:t>
      </w:r>
    </w:p>
    <w:p w14:paraId="29F545AB" w14:textId="77777777" w:rsidR="00E073EA" w:rsidRPr="00CD464A" w:rsidRDefault="00E26451" w:rsidP="00470980">
      <w:pPr>
        <w:pStyle w:val="Nagwek2"/>
        <w:rPr>
          <w:sz w:val="20"/>
          <w:szCs w:val="20"/>
        </w:rPr>
      </w:pPr>
      <w:r w:rsidRPr="00CD464A">
        <w:rPr>
          <w:spacing w:val="-4"/>
          <w:sz w:val="20"/>
          <w:szCs w:val="20"/>
        </w:rPr>
        <w:t>2.3.</w:t>
      </w:r>
      <w:r w:rsidRPr="00CD464A">
        <w:rPr>
          <w:sz w:val="20"/>
          <w:szCs w:val="20"/>
        </w:rPr>
        <w:tab/>
        <w:t>Podkładki dystansowe</w:t>
      </w:r>
    </w:p>
    <w:p w14:paraId="417E6B1E" w14:textId="77777777" w:rsidR="00E073EA" w:rsidRPr="00CD464A" w:rsidRDefault="00E26451" w:rsidP="00470980">
      <w:pPr>
        <w:rPr>
          <w:sz w:val="20"/>
        </w:rPr>
      </w:pPr>
      <w:r w:rsidRPr="00CD464A">
        <w:rPr>
          <w:sz w:val="20"/>
        </w:rPr>
        <w:t>Dopuszcza się stosowanie stabilizatorów i podkładek dystansowych wyłącznie z betonu. Podkładki dystansowe muszą być przymocowane do prętów.</w:t>
      </w:r>
    </w:p>
    <w:p w14:paraId="29E03F02" w14:textId="77777777" w:rsidR="00E073EA" w:rsidRPr="00CD464A" w:rsidRDefault="00E26451" w:rsidP="00470980">
      <w:pPr>
        <w:pStyle w:val="Nagwek2"/>
        <w:rPr>
          <w:sz w:val="20"/>
          <w:szCs w:val="20"/>
        </w:rPr>
      </w:pPr>
      <w:r w:rsidRPr="00CD464A">
        <w:rPr>
          <w:spacing w:val="-4"/>
          <w:sz w:val="20"/>
          <w:szCs w:val="20"/>
        </w:rPr>
        <w:t>2.4.</w:t>
      </w:r>
      <w:r w:rsidRPr="00CD464A">
        <w:rPr>
          <w:sz w:val="20"/>
          <w:szCs w:val="20"/>
        </w:rPr>
        <w:tab/>
        <w:t>Elektrody do spawania zbrojenia</w:t>
      </w:r>
    </w:p>
    <w:p w14:paraId="1ADDF2CA" w14:textId="77777777" w:rsidR="00E073EA" w:rsidRPr="00CD464A" w:rsidRDefault="00E26451" w:rsidP="00470980">
      <w:pPr>
        <w:rPr>
          <w:sz w:val="20"/>
        </w:rPr>
      </w:pPr>
      <w:r w:rsidRPr="00CD464A">
        <w:rPr>
          <w:sz w:val="20"/>
        </w:rPr>
        <w:t>Do spawania prętów zbrojeniowych można stosować elektrody rutylowe średnio otulone ER146 lub E432R11 odpowiadające wymaganiom normy PN-M-69433.</w:t>
      </w:r>
    </w:p>
    <w:p w14:paraId="4FB7F8A9" w14:textId="77777777" w:rsidR="00E073EA" w:rsidRPr="00CD464A" w:rsidRDefault="00E26451" w:rsidP="00470980">
      <w:pPr>
        <w:pStyle w:val="Nagwek1"/>
        <w:rPr>
          <w:sz w:val="20"/>
          <w:szCs w:val="20"/>
        </w:rPr>
      </w:pPr>
      <w:r w:rsidRPr="00CD464A">
        <w:rPr>
          <w:sz w:val="20"/>
          <w:szCs w:val="20"/>
        </w:rPr>
        <w:t>Sprzęt</w:t>
      </w:r>
    </w:p>
    <w:p w14:paraId="5FCB5DF5" w14:textId="77777777" w:rsidR="00E073EA" w:rsidRPr="00CD464A" w:rsidRDefault="00E26451" w:rsidP="00470980">
      <w:pPr>
        <w:rPr>
          <w:sz w:val="20"/>
        </w:rPr>
      </w:pPr>
      <w:r w:rsidRPr="00CD464A">
        <w:rPr>
          <w:sz w:val="20"/>
        </w:rPr>
        <w:t xml:space="preserve">Ogólne wymagania dotyczące sprzętu podano w </w:t>
      </w:r>
      <w:r w:rsidR="005A7292">
        <w:rPr>
          <w:sz w:val="20"/>
        </w:rPr>
        <w:t>STWIORB</w:t>
      </w:r>
      <w:r w:rsidRPr="00CD464A">
        <w:rPr>
          <w:sz w:val="20"/>
        </w:rPr>
        <w:t xml:space="preserve"> D-M.00.00.00. „Wymagania ogólne" pkt. 3. Sprzęt używany przy przygotowaniu i montażu zbrojenia wiotkiego w konstrukcjach mostowych powinien spełniać wymagania obowiązujące w budownictwie ogólnym. W szczególności wszystkie rodzaje sprzętu jak: giętarki, prostowarki, zgrzewarki, spawarki powinny być sprawne oraz posiadać fabryczną gwarancję i instrukcję obsługi. Sprzęt powinien spełniać wymagania BHP jak przykładowo osłony zębatych i pasowych urządzeń mechanicznych. Miejsca lub elementy szczególnie niebezpieczne dla obsługi, powinny być specjalnie oznaczone. Sprzęt ten powinien podlegać kontroli osoby odpowiedzialnej za BHP na budowie. Osoby obsługujące sprzęt powinny być odpowiednio przeszkolone.</w:t>
      </w:r>
    </w:p>
    <w:p w14:paraId="17E075CB" w14:textId="77777777" w:rsidR="00E073EA" w:rsidRPr="00CD464A" w:rsidRDefault="00E26451" w:rsidP="00470980">
      <w:pPr>
        <w:pStyle w:val="Nagwek1"/>
        <w:rPr>
          <w:sz w:val="20"/>
          <w:szCs w:val="20"/>
        </w:rPr>
      </w:pPr>
      <w:r w:rsidRPr="00CD464A">
        <w:rPr>
          <w:sz w:val="20"/>
          <w:szCs w:val="20"/>
        </w:rPr>
        <w:t>Transport</w:t>
      </w:r>
    </w:p>
    <w:p w14:paraId="1913B4E8" w14:textId="77777777" w:rsidR="00E073EA" w:rsidRPr="00CD464A" w:rsidRDefault="00E26451" w:rsidP="00470980">
      <w:pPr>
        <w:rPr>
          <w:sz w:val="20"/>
        </w:rPr>
      </w:pPr>
      <w:r w:rsidRPr="00CD464A">
        <w:rPr>
          <w:sz w:val="20"/>
        </w:rPr>
        <w:t xml:space="preserve">Ogólne wymagania dotyczące transportu podano w </w:t>
      </w:r>
      <w:r w:rsidR="005A7292">
        <w:rPr>
          <w:sz w:val="20"/>
        </w:rPr>
        <w:t>STWIORB</w:t>
      </w:r>
      <w:r w:rsidRPr="00CD464A">
        <w:rPr>
          <w:sz w:val="20"/>
        </w:rPr>
        <w:t xml:space="preserve"> D-M.00.00.00 „Wymagania ogólne" pkt. 4. Pręty do zbrojenia powinny być przewożone odpowiednimi środkami transportu, w sposób zapewniający uniknięcie trwałych odkształceń oraz zgodnie z przepisami BHP i ruchu drogowego.</w:t>
      </w:r>
    </w:p>
    <w:p w14:paraId="240FD8B0" w14:textId="77777777" w:rsidR="00E073EA" w:rsidRPr="00CD464A" w:rsidRDefault="00E26451" w:rsidP="00470980">
      <w:pPr>
        <w:pStyle w:val="Nagwek1"/>
        <w:rPr>
          <w:sz w:val="20"/>
          <w:szCs w:val="20"/>
        </w:rPr>
      </w:pPr>
      <w:r w:rsidRPr="00CD464A">
        <w:rPr>
          <w:sz w:val="20"/>
          <w:szCs w:val="20"/>
        </w:rPr>
        <w:t>Wykonanie robót</w:t>
      </w:r>
    </w:p>
    <w:p w14:paraId="0EF89874" w14:textId="77777777" w:rsidR="00E073EA" w:rsidRPr="00CD464A" w:rsidRDefault="00E26451" w:rsidP="00470980">
      <w:pPr>
        <w:rPr>
          <w:sz w:val="20"/>
        </w:rPr>
      </w:pPr>
      <w:r w:rsidRPr="00CD464A">
        <w:rPr>
          <w:sz w:val="20"/>
        </w:rPr>
        <w:t xml:space="preserve">Ogólne zasady wykonania robót podano w </w:t>
      </w:r>
      <w:r w:rsidR="005A7292">
        <w:rPr>
          <w:sz w:val="20"/>
        </w:rPr>
        <w:t>STWIORB</w:t>
      </w:r>
      <w:r w:rsidRPr="00CD464A">
        <w:rPr>
          <w:sz w:val="20"/>
        </w:rPr>
        <w:t xml:space="preserve"> </w:t>
      </w:r>
      <w:hyperlink r:id="rId9" w:history="1">
        <w:r w:rsidRPr="00CD464A">
          <w:rPr>
            <w:sz w:val="20"/>
            <w:u w:val="single"/>
          </w:rPr>
          <w:t>D-M.</w:t>
        </w:r>
        <w:r w:rsidR="00CD464A">
          <w:rPr>
            <w:sz w:val="20"/>
            <w:u w:val="single"/>
          </w:rPr>
          <w:t>00</w:t>
        </w:r>
        <w:r w:rsidRPr="00CD464A">
          <w:rPr>
            <w:sz w:val="20"/>
            <w:u w:val="single"/>
          </w:rPr>
          <w:t>.00.00</w:t>
        </w:r>
      </w:hyperlink>
      <w:r w:rsidRPr="00CD464A">
        <w:rPr>
          <w:sz w:val="20"/>
        </w:rPr>
        <w:t xml:space="preserve"> „Wymagania ogólne" pkt. 5.</w:t>
      </w:r>
    </w:p>
    <w:p w14:paraId="71FD5CAD" w14:textId="77777777" w:rsidR="00E073EA" w:rsidRPr="00CD464A" w:rsidRDefault="00E26451" w:rsidP="00470980">
      <w:pPr>
        <w:pStyle w:val="Nagwek2"/>
        <w:rPr>
          <w:sz w:val="20"/>
          <w:szCs w:val="20"/>
        </w:rPr>
      </w:pPr>
      <w:r w:rsidRPr="00CD464A">
        <w:rPr>
          <w:spacing w:val="-3"/>
          <w:sz w:val="20"/>
          <w:szCs w:val="20"/>
        </w:rPr>
        <w:t>5.1.</w:t>
      </w:r>
      <w:r w:rsidRPr="00CD464A">
        <w:rPr>
          <w:sz w:val="20"/>
          <w:szCs w:val="20"/>
        </w:rPr>
        <w:tab/>
        <w:t>Organizacja Robót</w:t>
      </w:r>
    </w:p>
    <w:p w14:paraId="1FD93E14" w14:textId="77777777" w:rsidR="00E073EA" w:rsidRPr="00CD464A" w:rsidRDefault="00E26451" w:rsidP="00470980">
      <w:pPr>
        <w:rPr>
          <w:sz w:val="20"/>
        </w:rPr>
      </w:pPr>
      <w:r w:rsidRPr="00CD464A">
        <w:rPr>
          <w:sz w:val="20"/>
        </w:rPr>
        <w:t xml:space="preserve">Wykonawca przedstawi </w:t>
      </w:r>
      <w:r w:rsidR="00445510" w:rsidRPr="00CD464A">
        <w:rPr>
          <w:sz w:val="20"/>
        </w:rPr>
        <w:t>Inspektorowi Nadzoru</w:t>
      </w:r>
      <w:r w:rsidRPr="00CD464A">
        <w:rPr>
          <w:sz w:val="20"/>
        </w:rPr>
        <w:t xml:space="preserve"> do akceptacji projekt organizacji i harmonogram Robót uwzględniający wszystkie warunki, w jakich będą wykonywane Roboty zbrojarskie.</w:t>
      </w:r>
    </w:p>
    <w:p w14:paraId="6C2F4806" w14:textId="77777777" w:rsidR="00E073EA" w:rsidRPr="00CD464A" w:rsidRDefault="00E26451" w:rsidP="00470980">
      <w:pPr>
        <w:pStyle w:val="Nagwek2"/>
        <w:rPr>
          <w:sz w:val="20"/>
          <w:szCs w:val="20"/>
        </w:rPr>
      </w:pPr>
      <w:r w:rsidRPr="00CD464A">
        <w:rPr>
          <w:spacing w:val="-4"/>
          <w:sz w:val="20"/>
          <w:szCs w:val="20"/>
        </w:rPr>
        <w:t>5.2.</w:t>
      </w:r>
      <w:r w:rsidRPr="00CD464A">
        <w:rPr>
          <w:sz w:val="20"/>
          <w:szCs w:val="20"/>
        </w:rPr>
        <w:tab/>
        <w:t>Przygotowanie zbrojenia</w:t>
      </w:r>
    </w:p>
    <w:p w14:paraId="6CEB084F" w14:textId="77777777" w:rsidR="00E073EA" w:rsidRPr="00CD464A" w:rsidRDefault="00E26451" w:rsidP="00470980">
      <w:pPr>
        <w:pStyle w:val="Nagwek3"/>
        <w:rPr>
          <w:sz w:val="20"/>
          <w:szCs w:val="20"/>
        </w:rPr>
      </w:pPr>
      <w:r w:rsidRPr="00CD464A">
        <w:rPr>
          <w:spacing w:val="-2"/>
          <w:sz w:val="20"/>
          <w:szCs w:val="20"/>
        </w:rPr>
        <w:t>5.2.1.</w:t>
      </w:r>
      <w:r w:rsidRPr="00CD464A">
        <w:rPr>
          <w:sz w:val="20"/>
          <w:szCs w:val="20"/>
        </w:rPr>
        <w:tab/>
        <w:t>Czyszczenie prętów</w:t>
      </w:r>
    </w:p>
    <w:p w14:paraId="0FAAC1E7" w14:textId="77777777" w:rsidR="00E073EA" w:rsidRPr="00CD464A" w:rsidRDefault="00E26451" w:rsidP="00470980">
      <w:pPr>
        <w:rPr>
          <w:sz w:val="20"/>
        </w:rPr>
      </w:pPr>
      <w:r w:rsidRPr="00CD464A">
        <w:rPr>
          <w:sz w:val="20"/>
        </w:rPr>
        <w:t>Pręty, przed ich użyciem do zbrojenia konstrukcji, należy oczyścić z zendry, luźnych płatków rdzy, kurzu i</w:t>
      </w:r>
      <w:r w:rsidR="00470980" w:rsidRPr="00CD464A">
        <w:rPr>
          <w:sz w:val="20"/>
        </w:rPr>
        <w:t xml:space="preserve"> </w:t>
      </w:r>
      <w:r w:rsidRPr="00CD464A">
        <w:rPr>
          <w:sz w:val="20"/>
        </w:rPr>
        <w:t>błota. Pręty zbrojenia zatłuszczone lub zabrudzone farbą olejną można opalać lampami benzynowymi lub</w:t>
      </w:r>
      <w:r w:rsidR="00470980" w:rsidRPr="00CD464A">
        <w:rPr>
          <w:sz w:val="20"/>
        </w:rPr>
        <w:t xml:space="preserve"> </w:t>
      </w:r>
      <w:r w:rsidRPr="00CD464A">
        <w:rPr>
          <w:sz w:val="20"/>
        </w:rPr>
        <w:t>czyścić preparatami rozpuszczającymi tłuszcze.</w:t>
      </w:r>
    </w:p>
    <w:p w14:paraId="24DD707E" w14:textId="77777777" w:rsidR="00E073EA" w:rsidRPr="00CD464A" w:rsidRDefault="00E26451" w:rsidP="00470980">
      <w:pPr>
        <w:rPr>
          <w:sz w:val="20"/>
        </w:rPr>
      </w:pPr>
      <w:r w:rsidRPr="00CD464A">
        <w:rPr>
          <w:sz w:val="20"/>
        </w:rPr>
        <w:t>Stal narażoną na choćby chwilowe działanie słonej wody, należy zmyć wodą słodką.</w:t>
      </w:r>
    </w:p>
    <w:p w14:paraId="5E3166BE" w14:textId="77777777" w:rsidR="00E073EA" w:rsidRPr="00CD464A" w:rsidRDefault="00E26451" w:rsidP="00470980">
      <w:pPr>
        <w:rPr>
          <w:sz w:val="20"/>
        </w:rPr>
      </w:pPr>
      <w:r w:rsidRPr="00CD464A">
        <w:rPr>
          <w:sz w:val="20"/>
        </w:rPr>
        <w:t>Stal pokrytą łuszczącą się rdzą i zabłoconą, oczyszcza się szczotkami drucianymi ręcznie lub mechanicznie</w:t>
      </w:r>
      <w:r w:rsidR="00470980" w:rsidRPr="00CD464A">
        <w:rPr>
          <w:sz w:val="20"/>
        </w:rPr>
        <w:t xml:space="preserve"> </w:t>
      </w:r>
      <w:r w:rsidRPr="00CD464A">
        <w:rPr>
          <w:sz w:val="20"/>
        </w:rPr>
        <w:t>lub też przez piaskowanie. Po oczyszczeniu należy sprawdzić wymiary przekroju poprzecznego prętów.</w:t>
      </w:r>
    </w:p>
    <w:p w14:paraId="283F601D" w14:textId="77777777" w:rsidR="00E073EA" w:rsidRPr="00CD464A" w:rsidRDefault="00E26451" w:rsidP="00470980">
      <w:pPr>
        <w:rPr>
          <w:sz w:val="20"/>
        </w:rPr>
      </w:pPr>
      <w:r w:rsidRPr="00CD464A">
        <w:rPr>
          <w:sz w:val="20"/>
        </w:rPr>
        <w:t>Stal tylko zabrudzoną można zmyć strumieniem wody.</w:t>
      </w:r>
    </w:p>
    <w:p w14:paraId="22571141" w14:textId="77777777" w:rsidR="00E073EA" w:rsidRPr="00CD464A" w:rsidRDefault="00E26451" w:rsidP="00470980">
      <w:pPr>
        <w:rPr>
          <w:sz w:val="20"/>
        </w:rPr>
      </w:pPr>
      <w:r w:rsidRPr="00CD464A">
        <w:rPr>
          <w:sz w:val="20"/>
        </w:rPr>
        <w:t>Pręty oblodzone odmraża się strumieniem ciepłej wody.</w:t>
      </w:r>
    </w:p>
    <w:p w14:paraId="013DA07E" w14:textId="77777777" w:rsidR="00E073EA" w:rsidRPr="00CD464A" w:rsidRDefault="00E26451" w:rsidP="00470980">
      <w:pPr>
        <w:rPr>
          <w:sz w:val="20"/>
        </w:rPr>
      </w:pPr>
      <w:r w:rsidRPr="00CD464A">
        <w:rPr>
          <w:sz w:val="20"/>
        </w:rPr>
        <w:t xml:space="preserve">Możliwe są również inne sposoby czyszczenia stali zbrojeniowej akceptowane przez. </w:t>
      </w:r>
      <w:r w:rsidR="00445510" w:rsidRPr="00CD464A">
        <w:rPr>
          <w:sz w:val="20"/>
        </w:rPr>
        <w:t>Inspektora Nadzoru</w:t>
      </w:r>
      <w:r w:rsidRPr="00CD464A">
        <w:rPr>
          <w:sz w:val="20"/>
        </w:rPr>
        <w:t>.</w:t>
      </w:r>
    </w:p>
    <w:p w14:paraId="3442A5E4" w14:textId="77777777" w:rsidR="00E073EA" w:rsidRPr="00CD464A" w:rsidRDefault="00E26451" w:rsidP="00470980">
      <w:pPr>
        <w:pStyle w:val="Nagwek3"/>
        <w:rPr>
          <w:sz w:val="20"/>
          <w:szCs w:val="20"/>
        </w:rPr>
      </w:pPr>
      <w:r w:rsidRPr="00CD464A">
        <w:rPr>
          <w:spacing w:val="-2"/>
          <w:sz w:val="20"/>
          <w:szCs w:val="20"/>
        </w:rPr>
        <w:t>5.2.2.</w:t>
      </w:r>
      <w:r w:rsidRPr="00CD464A">
        <w:rPr>
          <w:sz w:val="20"/>
          <w:szCs w:val="20"/>
        </w:rPr>
        <w:tab/>
        <w:t>Prostowanie prętów</w:t>
      </w:r>
    </w:p>
    <w:p w14:paraId="7BE2E46E" w14:textId="77777777" w:rsidR="00E073EA" w:rsidRPr="00CD464A" w:rsidRDefault="00E26451" w:rsidP="00470980">
      <w:pPr>
        <w:rPr>
          <w:sz w:val="20"/>
        </w:rPr>
      </w:pPr>
      <w:r w:rsidRPr="00CD464A">
        <w:rPr>
          <w:sz w:val="20"/>
        </w:rPr>
        <w:t>Dopuszcza się prostowanie prętów za pomocą kluczy, młotków, prostowarek. Dopuszczalna wielkość miejscowego odchylenia od linii prostej wynosi 4 mm.</w:t>
      </w:r>
    </w:p>
    <w:p w14:paraId="4A625C0A" w14:textId="77777777" w:rsidR="00E073EA" w:rsidRPr="00CD464A" w:rsidRDefault="00E26451" w:rsidP="00470980">
      <w:pPr>
        <w:pStyle w:val="Nagwek3"/>
        <w:rPr>
          <w:sz w:val="20"/>
          <w:szCs w:val="20"/>
        </w:rPr>
      </w:pPr>
      <w:r w:rsidRPr="00CD464A">
        <w:rPr>
          <w:spacing w:val="-2"/>
          <w:sz w:val="20"/>
          <w:szCs w:val="20"/>
        </w:rPr>
        <w:t>5.2.3.</w:t>
      </w:r>
      <w:r w:rsidRPr="00CD464A">
        <w:rPr>
          <w:sz w:val="20"/>
          <w:szCs w:val="20"/>
        </w:rPr>
        <w:tab/>
        <w:t xml:space="preserve">Cięcie prętów </w:t>
      </w:r>
      <w:r w:rsidRPr="00CD464A">
        <w:rPr>
          <w:b/>
          <w:sz w:val="20"/>
          <w:szCs w:val="20"/>
        </w:rPr>
        <w:t>zbrojeniowych</w:t>
      </w:r>
    </w:p>
    <w:p w14:paraId="3A71C878" w14:textId="77777777" w:rsidR="00E073EA" w:rsidRPr="00CD464A" w:rsidRDefault="00E26451" w:rsidP="00470980">
      <w:pPr>
        <w:rPr>
          <w:sz w:val="20"/>
        </w:rPr>
      </w:pPr>
      <w:r w:rsidRPr="00CD464A">
        <w:rPr>
          <w:sz w:val="20"/>
        </w:rPr>
        <w:t>Cięcia przeprowadza się przy użyciu mechanicznych noży. Dopuszcza się również cięcie palnikiem acetylenowym.</w:t>
      </w:r>
    </w:p>
    <w:p w14:paraId="3A247F75" w14:textId="77777777" w:rsidR="00E073EA" w:rsidRPr="00CD464A" w:rsidRDefault="00E26451" w:rsidP="00470980">
      <w:pPr>
        <w:pStyle w:val="Nagwek3"/>
        <w:rPr>
          <w:sz w:val="20"/>
          <w:szCs w:val="20"/>
        </w:rPr>
      </w:pPr>
      <w:r w:rsidRPr="00CD464A">
        <w:rPr>
          <w:spacing w:val="-1"/>
          <w:sz w:val="20"/>
          <w:szCs w:val="20"/>
        </w:rPr>
        <w:t>5.2.4.</w:t>
      </w:r>
      <w:r w:rsidRPr="00CD464A">
        <w:rPr>
          <w:sz w:val="20"/>
          <w:szCs w:val="20"/>
        </w:rPr>
        <w:tab/>
        <w:t>Odgięcia prętów, haki</w:t>
      </w:r>
    </w:p>
    <w:p w14:paraId="253A7982" w14:textId="77777777" w:rsidR="00E073EA" w:rsidRPr="00CD464A" w:rsidRDefault="00E26451" w:rsidP="00470980">
      <w:pPr>
        <w:rPr>
          <w:sz w:val="20"/>
        </w:rPr>
      </w:pPr>
      <w:r w:rsidRPr="00CD464A">
        <w:rPr>
          <w:sz w:val="20"/>
        </w:rPr>
        <w:t>Minimalne średnice trzpieni używanych przy wykonywaniu haków zbrojenia dla poszczególnych gatunków stali podaje tabela nr 23 normy PN-S-10042. Walcówki i prętów nie należy zginać w strefie zgrzewania lub spawania. Na zimno, na budowie można wykonywać odgięcia prętów o średnicy d &lt; 12 mm. Pręty o średnicy d &gt; 12 mm powinny być odginane z kontrolowanym podgrzewaniem.</w:t>
      </w:r>
    </w:p>
    <w:p w14:paraId="4F542713" w14:textId="77777777" w:rsidR="00E073EA" w:rsidRPr="00CD464A" w:rsidRDefault="00E26451" w:rsidP="00470980">
      <w:pPr>
        <w:rPr>
          <w:sz w:val="20"/>
        </w:rPr>
      </w:pPr>
      <w:r w:rsidRPr="00CD464A">
        <w:rPr>
          <w:sz w:val="20"/>
        </w:rPr>
        <w:t>Wewnętrzna średnica odgięcia strzemion i prętów montażowych powinna spełniać warunki podane W pn-91/s-10042. Należy zwrócić szczególną uwagę, przy odgięć prętów, na ich zewnętrzną stronę. Niedopuszczalne są tam pęknięcia powstałe podczas wyginania.</w:t>
      </w:r>
    </w:p>
    <w:p w14:paraId="6A6BDC3E" w14:textId="77777777" w:rsidR="00E073EA" w:rsidRPr="00CD464A" w:rsidRDefault="00E26451" w:rsidP="00470980">
      <w:pPr>
        <w:pStyle w:val="Nagwek2"/>
        <w:rPr>
          <w:sz w:val="20"/>
          <w:szCs w:val="20"/>
        </w:rPr>
      </w:pPr>
      <w:r w:rsidRPr="00CD464A">
        <w:rPr>
          <w:spacing w:val="-2"/>
          <w:sz w:val="20"/>
          <w:szCs w:val="20"/>
        </w:rPr>
        <w:t>5.3.</w:t>
      </w:r>
      <w:r w:rsidRPr="00CD464A">
        <w:rPr>
          <w:sz w:val="20"/>
          <w:szCs w:val="20"/>
        </w:rPr>
        <w:tab/>
        <w:t>Montaż zbrojenia</w:t>
      </w:r>
    </w:p>
    <w:p w14:paraId="46ED1648" w14:textId="77777777" w:rsidR="00E073EA" w:rsidRPr="00CD464A" w:rsidRDefault="00E26451" w:rsidP="00470980">
      <w:pPr>
        <w:pStyle w:val="Nagwek3"/>
        <w:rPr>
          <w:sz w:val="20"/>
          <w:szCs w:val="20"/>
        </w:rPr>
      </w:pPr>
      <w:r w:rsidRPr="00CD464A">
        <w:rPr>
          <w:sz w:val="20"/>
          <w:szCs w:val="20"/>
        </w:rPr>
        <w:t>5.3.1. Wymagania ogólne</w:t>
      </w:r>
    </w:p>
    <w:p w14:paraId="107CA73E" w14:textId="77777777" w:rsidR="00E073EA" w:rsidRPr="00CD464A" w:rsidRDefault="00E26451" w:rsidP="00470980">
      <w:pPr>
        <w:rPr>
          <w:sz w:val="20"/>
        </w:rPr>
      </w:pPr>
      <w:r w:rsidRPr="00CD464A">
        <w:rPr>
          <w:sz w:val="20"/>
        </w:rPr>
        <w:t xml:space="preserve">Układ zbrojenia w konstrukcji </w:t>
      </w:r>
      <w:proofErr w:type="spellStart"/>
      <w:r w:rsidRPr="00CD464A">
        <w:rPr>
          <w:sz w:val="20"/>
        </w:rPr>
        <w:t>imtisi</w:t>
      </w:r>
      <w:proofErr w:type="spellEnd"/>
      <w:r w:rsidRPr="00CD464A">
        <w:rPr>
          <w:sz w:val="20"/>
        </w:rPr>
        <w:t xml:space="preserve"> umożliwić jego dokładne otoczenie przez jednorodny beton. Po ułożeniu</w:t>
      </w:r>
      <w:r w:rsidR="00470980" w:rsidRPr="00CD464A">
        <w:rPr>
          <w:sz w:val="20"/>
        </w:rPr>
        <w:t xml:space="preserve"> </w:t>
      </w:r>
      <w:r w:rsidRPr="00CD464A">
        <w:rPr>
          <w:sz w:val="20"/>
        </w:rPr>
        <w:t>zbrojenia w deskowaniu, rozmieszczenie prętów względem siebie i względem deskowania nie może ulec</w:t>
      </w:r>
      <w:r w:rsidR="00470980" w:rsidRPr="00CD464A">
        <w:rPr>
          <w:sz w:val="20"/>
        </w:rPr>
        <w:t xml:space="preserve"> </w:t>
      </w:r>
      <w:r w:rsidRPr="00CD464A">
        <w:rPr>
          <w:sz w:val="20"/>
        </w:rPr>
        <w:t>zmianie. W konstrukcję można wbudować stal pokrytą co najwyżej nalotem nie łuszczącej się rdzy.</w:t>
      </w:r>
    </w:p>
    <w:p w14:paraId="1928BC42" w14:textId="77777777" w:rsidR="00E073EA" w:rsidRPr="00CD464A" w:rsidRDefault="00E26451" w:rsidP="00470980">
      <w:pPr>
        <w:rPr>
          <w:sz w:val="20"/>
        </w:rPr>
      </w:pPr>
      <w:r w:rsidRPr="00CD464A">
        <w:rPr>
          <w:sz w:val="20"/>
        </w:rPr>
        <w:t>Nie można wbudowywać stali zapuszczonej smarami lub innymi środkami chemicznymi, zabrudzonej</w:t>
      </w:r>
      <w:r w:rsidR="00470980" w:rsidRPr="00CD464A">
        <w:rPr>
          <w:sz w:val="20"/>
        </w:rPr>
        <w:t xml:space="preserve"> </w:t>
      </w:r>
      <w:r w:rsidRPr="00CD464A">
        <w:rPr>
          <w:sz w:val="20"/>
        </w:rPr>
        <w:t>farbami, zabłoconej i oblodzonej, stali, która była wystawiona na działanie słonej wody.</w:t>
      </w:r>
    </w:p>
    <w:p w14:paraId="4ACAF56F" w14:textId="77777777" w:rsidR="00E073EA" w:rsidRPr="00CD464A" w:rsidRDefault="00E26451" w:rsidP="00470980">
      <w:pPr>
        <w:rPr>
          <w:sz w:val="20"/>
        </w:rPr>
      </w:pPr>
      <w:r w:rsidRPr="00CD464A">
        <w:rPr>
          <w:sz w:val="20"/>
        </w:rPr>
        <w:t>Jeżeli dokumentacja projektowa nie stanowi inaczej to:</w:t>
      </w:r>
    </w:p>
    <w:p w14:paraId="67368BC6" w14:textId="77777777" w:rsidR="00E073EA" w:rsidRPr="00CD464A" w:rsidRDefault="00E26451" w:rsidP="00470980">
      <w:pPr>
        <w:rPr>
          <w:sz w:val="20"/>
        </w:rPr>
      </w:pPr>
      <w:r w:rsidRPr="00CD464A">
        <w:rPr>
          <w:sz w:val="20"/>
        </w:rPr>
        <w:lastRenderedPageBreak/>
        <w:t>minimalna grubość otuliny zewnętrznej w świetle prętów i powierzchni przekroju elementu żelbetowego</w:t>
      </w:r>
      <w:r w:rsidR="00470980" w:rsidRPr="00CD464A">
        <w:rPr>
          <w:sz w:val="20"/>
        </w:rPr>
        <w:t xml:space="preserve"> </w:t>
      </w:r>
      <w:r w:rsidRPr="00CD464A">
        <w:rPr>
          <w:sz w:val="20"/>
        </w:rPr>
        <w:t>powinna wynosić co najmniej:</w:t>
      </w:r>
    </w:p>
    <w:p w14:paraId="329D0CB6" w14:textId="77777777" w:rsidR="00E073EA" w:rsidRPr="00CD464A" w:rsidRDefault="00E26451" w:rsidP="00470980">
      <w:pPr>
        <w:pStyle w:val="Akapitzlist"/>
        <w:numPr>
          <w:ilvl w:val="0"/>
          <w:numId w:val="15"/>
        </w:numPr>
        <w:rPr>
          <w:sz w:val="20"/>
        </w:rPr>
      </w:pPr>
      <w:r w:rsidRPr="00CD464A">
        <w:rPr>
          <w:sz w:val="20"/>
        </w:rPr>
        <w:t>0,07m - dla zbrojenia głównego fundamentów i podpór masywnych,</w:t>
      </w:r>
    </w:p>
    <w:p w14:paraId="4DFD7D87" w14:textId="77777777" w:rsidR="00E073EA" w:rsidRPr="00CD464A" w:rsidRDefault="00E26451" w:rsidP="00470980">
      <w:pPr>
        <w:pStyle w:val="Akapitzlist"/>
        <w:numPr>
          <w:ilvl w:val="0"/>
          <w:numId w:val="15"/>
        </w:numPr>
        <w:rPr>
          <w:sz w:val="20"/>
        </w:rPr>
      </w:pPr>
      <w:r w:rsidRPr="00CD464A">
        <w:rPr>
          <w:sz w:val="20"/>
        </w:rPr>
        <w:t>0,055m - dla strzemion fundamentów i podpór masywnych,</w:t>
      </w:r>
    </w:p>
    <w:p w14:paraId="10C594F7" w14:textId="77777777" w:rsidR="00E073EA" w:rsidRPr="00CD464A" w:rsidRDefault="00E26451" w:rsidP="00470980">
      <w:pPr>
        <w:pStyle w:val="Akapitzlist"/>
        <w:numPr>
          <w:ilvl w:val="0"/>
          <w:numId w:val="15"/>
        </w:numPr>
        <w:rPr>
          <w:sz w:val="20"/>
        </w:rPr>
      </w:pPr>
      <w:r w:rsidRPr="00CD464A">
        <w:rPr>
          <w:sz w:val="20"/>
        </w:rPr>
        <w:t>0,Q5m - dla prętów głównych lekkich podpór,</w:t>
      </w:r>
    </w:p>
    <w:p w14:paraId="06F070F2" w14:textId="77777777" w:rsidR="00E073EA" w:rsidRPr="00CD464A" w:rsidRDefault="00E26451" w:rsidP="00470980">
      <w:pPr>
        <w:pStyle w:val="Akapitzlist"/>
        <w:numPr>
          <w:ilvl w:val="0"/>
          <w:numId w:val="15"/>
        </w:numPr>
        <w:rPr>
          <w:sz w:val="20"/>
        </w:rPr>
      </w:pPr>
      <w:r w:rsidRPr="00CD464A">
        <w:rPr>
          <w:sz w:val="20"/>
        </w:rPr>
        <w:t>0,03ni - dla zbrojenia głównego dźwigarów,</w:t>
      </w:r>
    </w:p>
    <w:p w14:paraId="5129A3A5" w14:textId="77777777" w:rsidR="00E073EA" w:rsidRPr="00CD464A" w:rsidRDefault="00E26451" w:rsidP="00470980">
      <w:pPr>
        <w:pStyle w:val="Akapitzlist"/>
        <w:numPr>
          <w:ilvl w:val="0"/>
          <w:numId w:val="15"/>
        </w:numPr>
        <w:rPr>
          <w:sz w:val="20"/>
        </w:rPr>
      </w:pPr>
      <w:r w:rsidRPr="00CD464A">
        <w:rPr>
          <w:sz w:val="20"/>
        </w:rPr>
        <w:t>0,025m - dla strzemion dźwigarów głównych i zbrojenia płyt pomostów wg PN-S-10042.</w:t>
      </w:r>
    </w:p>
    <w:p w14:paraId="4577BF77" w14:textId="77777777" w:rsidR="00E073EA" w:rsidRPr="00CD464A" w:rsidRDefault="00E26451" w:rsidP="00470980">
      <w:pPr>
        <w:rPr>
          <w:sz w:val="20"/>
        </w:rPr>
      </w:pPr>
      <w:r w:rsidRPr="00CD464A">
        <w:rPr>
          <w:sz w:val="20"/>
        </w:rPr>
        <w:t>Układanie zbrojenia bezpośrednio na deskowaniu i podnoszenie na odpowiednią wysokość w trakcie</w:t>
      </w:r>
      <w:r w:rsidR="00470980" w:rsidRPr="00CD464A">
        <w:rPr>
          <w:sz w:val="20"/>
        </w:rPr>
        <w:t xml:space="preserve"> </w:t>
      </w:r>
      <w:r w:rsidRPr="00CD464A">
        <w:rPr>
          <w:sz w:val="20"/>
        </w:rPr>
        <w:t>betonowania jest niedopuszczalne.</w:t>
      </w:r>
    </w:p>
    <w:p w14:paraId="1DF91FDC" w14:textId="77777777" w:rsidR="00E073EA" w:rsidRPr="00CD464A" w:rsidRDefault="00E26451" w:rsidP="00470980">
      <w:pPr>
        <w:rPr>
          <w:sz w:val="20"/>
        </w:rPr>
      </w:pPr>
      <w:r w:rsidRPr="00CD464A">
        <w:rPr>
          <w:sz w:val="20"/>
        </w:rPr>
        <w:t>Niedopuszczalne jest chodzenie i transportowanie materiałów bezpośrednio po wykonanym szkielecie</w:t>
      </w:r>
      <w:r w:rsidR="002D363C" w:rsidRPr="00CD464A">
        <w:rPr>
          <w:sz w:val="20"/>
        </w:rPr>
        <w:t xml:space="preserve"> </w:t>
      </w:r>
      <w:r w:rsidRPr="00CD464A">
        <w:rPr>
          <w:sz w:val="20"/>
        </w:rPr>
        <w:t>zbrojeniowym.</w:t>
      </w:r>
    </w:p>
    <w:p w14:paraId="7947F669" w14:textId="77777777" w:rsidR="00E073EA" w:rsidRPr="00CD464A" w:rsidRDefault="00E26451" w:rsidP="00470980">
      <w:pPr>
        <w:rPr>
          <w:sz w:val="20"/>
        </w:rPr>
      </w:pPr>
      <w:r w:rsidRPr="00CD464A">
        <w:rPr>
          <w:sz w:val="20"/>
        </w:rPr>
        <w:t>Należy używać podkładek zdolnych do przeniesienia ciężaru zbrojenia o nasiąkliwości większej od</w:t>
      </w:r>
      <w:r w:rsidR="00470980" w:rsidRPr="00CD464A">
        <w:rPr>
          <w:sz w:val="20"/>
        </w:rPr>
        <w:t xml:space="preserve"> </w:t>
      </w:r>
      <w:r w:rsidRPr="00CD464A">
        <w:rPr>
          <w:sz w:val="20"/>
        </w:rPr>
        <w:t>nasią</w:t>
      </w:r>
      <w:r w:rsidR="00470980" w:rsidRPr="00CD464A">
        <w:rPr>
          <w:sz w:val="20"/>
        </w:rPr>
        <w:t>kli</w:t>
      </w:r>
      <w:r w:rsidRPr="00CD464A">
        <w:rPr>
          <w:sz w:val="20"/>
        </w:rPr>
        <w:t>wości betonu zbrojonego elementu.</w:t>
      </w:r>
    </w:p>
    <w:p w14:paraId="58C522E3" w14:textId="77777777" w:rsidR="00E073EA" w:rsidRPr="00CD464A" w:rsidRDefault="00E26451" w:rsidP="00470980">
      <w:pPr>
        <w:pStyle w:val="Nagwek3"/>
        <w:rPr>
          <w:sz w:val="20"/>
          <w:szCs w:val="20"/>
        </w:rPr>
      </w:pPr>
      <w:r w:rsidRPr="00CD464A">
        <w:rPr>
          <w:sz w:val="20"/>
          <w:szCs w:val="20"/>
        </w:rPr>
        <w:t>5.3.2, Montowanie zbrojenia</w:t>
      </w:r>
    </w:p>
    <w:p w14:paraId="1DD84B57" w14:textId="77777777" w:rsidR="00E073EA" w:rsidRPr="00CD464A" w:rsidRDefault="00E26451" w:rsidP="00470980">
      <w:pPr>
        <w:pStyle w:val="Nagwek4"/>
        <w:rPr>
          <w:sz w:val="20"/>
          <w:szCs w:val="20"/>
        </w:rPr>
      </w:pPr>
      <w:r w:rsidRPr="00CD464A">
        <w:rPr>
          <w:sz w:val="20"/>
          <w:szCs w:val="20"/>
        </w:rPr>
        <w:t>5.3.2.1.</w:t>
      </w:r>
      <w:r w:rsidRPr="00CD464A">
        <w:rPr>
          <w:sz w:val="20"/>
          <w:szCs w:val="20"/>
        </w:rPr>
        <w:tab/>
        <w:t>Łączenie prętów za pomocą spawania</w:t>
      </w:r>
    </w:p>
    <w:p w14:paraId="0DCEF92A" w14:textId="77777777" w:rsidR="00E073EA" w:rsidRPr="00CD464A" w:rsidRDefault="00E26451" w:rsidP="00470980">
      <w:pPr>
        <w:rPr>
          <w:sz w:val="20"/>
        </w:rPr>
      </w:pPr>
      <w:r w:rsidRPr="00CD464A">
        <w:rPr>
          <w:sz w:val="20"/>
        </w:rPr>
        <w:t xml:space="preserve">Stale klasy A-IIIN </w:t>
      </w:r>
      <w:proofErr w:type="spellStart"/>
      <w:r w:rsidRPr="00CD464A">
        <w:rPr>
          <w:sz w:val="20"/>
        </w:rPr>
        <w:t>sąspawalne</w:t>
      </w:r>
      <w:proofErr w:type="spellEnd"/>
      <w:r w:rsidRPr="00CD464A">
        <w:rPr>
          <w:sz w:val="20"/>
        </w:rPr>
        <w:t xml:space="preserve"> przy zachowaniu warunków dodatkowych wg PN-H-84023/06. Przy łączeniu prętów za pomocą spawania dopuszcza się następujące rodzaje połączeń:</w:t>
      </w:r>
    </w:p>
    <w:p w14:paraId="58396858" w14:textId="77777777" w:rsidR="00E073EA" w:rsidRPr="00CD464A" w:rsidRDefault="00E26451" w:rsidP="00470980">
      <w:pPr>
        <w:pStyle w:val="Akapitzlist"/>
        <w:numPr>
          <w:ilvl w:val="0"/>
          <w:numId w:val="16"/>
        </w:numPr>
        <w:rPr>
          <w:sz w:val="20"/>
        </w:rPr>
      </w:pPr>
      <w:r w:rsidRPr="00CD464A">
        <w:rPr>
          <w:sz w:val="20"/>
        </w:rPr>
        <w:t>zakładkowe spoiny jednostronne - łukiem elektrycznym,</w:t>
      </w:r>
    </w:p>
    <w:p w14:paraId="2D64D8A1" w14:textId="77777777" w:rsidR="00E073EA" w:rsidRPr="00CD464A" w:rsidRDefault="00E26451" w:rsidP="00470980">
      <w:pPr>
        <w:pStyle w:val="Akapitzlist"/>
        <w:numPr>
          <w:ilvl w:val="0"/>
          <w:numId w:val="16"/>
        </w:numPr>
        <w:rPr>
          <w:sz w:val="20"/>
        </w:rPr>
      </w:pPr>
      <w:r w:rsidRPr="00CD464A">
        <w:rPr>
          <w:sz w:val="20"/>
        </w:rPr>
        <w:t>zakładkowe spoiny dwustronne - lukiem elektrycznym,</w:t>
      </w:r>
    </w:p>
    <w:p w14:paraId="10D7581B" w14:textId="77777777" w:rsidR="00E073EA" w:rsidRPr="00CD464A" w:rsidRDefault="00E26451" w:rsidP="00470980">
      <w:pPr>
        <w:rPr>
          <w:sz w:val="20"/>
        </w:rPr>
      </w:pPr>
      <w:r w:rsidRPr="00CD464A">
        <w:rPr>
          <w:sz w:val="20"/>
        </w:rPr>
        <w:t>Wymiary spoin i nośności połączeń spawanych należy przyjmować wg p. 12.7 normy PN-S-10042. Miejsca spawania powinny być położone poza odcinkami krzywizn prętów. Minimalna odległość spoin od krzywizny odgięcia powinna wynosić l</w:t>
      </w:r>
      <w:r w:rsidR="00470980" w:rsidRPr="00CD464A">
        <w:rPr>
          <w:sz w:val="20"/>
        </w:rPr>
        <w:t>0</w:t>
      </w:r>
      <w:r w:rsidRPr="00CD464A">
        <w:rPr>
          <w:sz w:val="20"/>
        </w:rPr>
        <w:t>d.</w:t>
      </w:r>
    </w:p>
    <w:p w14:paraId="305BBF74" w14:textId="77777777" w:rsidR="00E073EA" w:rsidRPr="00CD464A" w:rsidRDefault="00E26451" w:rsidP="00470980">
      <w:pPr>
        <w:rPr>
          <w:sz w:val="20"/>
        </w:rPr>
      </w:pPr>
      <w:r w:rsidRPr="00CD464A">
        <w:rPr>
          <w:sz w:val="20"/>
        </w:rPr>
        <w:t>Do zgrzewania i spawania prętów mogą być dopuszczeni jedynie spawacze wykwalifikowani, mający odpowiednie uprawnienia.</w:t>
      </w:r>
    </w:p>
    <w:p w14:paraId="4ACC8F18" w14:textId="77777777" w:rsidR="00E073EA" w:rsidRPr="00CD464A" w:rsidRDefault="00E26451" w:rsidP="00470980">
      <w:pPr>
        <w:pStyle w:val="Nagwek4"/>
        <w:rPr>
          <w:sz w:val="20"/>
          <w:szCs w:val="20"/>
        </w:rPr>
      </w:pPr>
      <w:r w:rsidRPr="00CD464A">
        <w:rPr>
          <w:sz w:val="20"/>
          <w:szCs w:val="20"/>
        </w:rPr>
        <w:t>5.3.2.2.</w:t>
      </w:r>
      <w:r w:rsidRPr="00CD464A">
        <w:rPr>
          <w:sz w:val="20"/>
          <w:szCs w:val="20"/>
        </w:rPr>
        <w:tab/>
        <w:t>Łączenie prętów na zakład bez spawania</w:t>
      </w:r>
    </w:p>
    <w:p w14:paraId="249A7046" w14:textId="77777777" w:rsidR="00E073EA" w:rsidRPr="00CD464A" w:rsidRDefault="00E26451" w:rsidP="00470980">
      <w:pPr>
        <w:rPr>
          <w:sz w:val="20"/>
        </w:rPr>
      </w:pPr>
      <w:r w:rsidRPr="00CD464A">
        <w:rPr>
          <w:sz w:val="20"/>
        </w:rPr>
        <w:t>Zaleca się łączenie na zakład bez spawania (wiązanie drutem) pojedynczych prętów prostych, prętów z odgięciami oraz zbrojenia wykonanego z drutów w postaci pętlic. Długości zakładów w połączeniach zbrojenia należy obliczać w zależności od ilości łączonych prętów w przekroju oraz ich wymaganej długości kotwienia wg normy PN-S-10042 p.12.8.. Dopuszczalny procent prętów łączonych na zakład w jednym przekroju nie może być większy niż:</w:t>
      </w:r>
    </w:p>
    <w:p w14:paraId="53D1FE20" w14:textId="77777777" w:rsidR="00E073EA" w:rsidRPr="00CD464A" w:rsidRDefault="00E26451" w:rsidP="00470980">
      <w:pPr>
        <w:pStyle w:val="Akapitzlist"/>
        <w:numPr>
          <w:ilvl w:val="0"/>
          <w:numId w:val="17"/>
        </w:numPr>
        <w:rPr>
          <w:sz w:val="20"/>
        </w:rPr>
      </w:pPr>
      <w:r w:rsidRPr="00CD464A">
        <w:rPr>
          <w:sz w:val="20"/>
        </w:rPr>
        <w:t>dla prętów żebrowanych</w:t>
      </w:r>
      <w:r w:rsidRPr="00CD464A">
        <w:rPr>
          <w:rFonts w:ascii="Arial" w:cs="Arial"/>
          <w:sz w:val="20"/>
        </w:rPr>
        <w:tab/>
      </w:r>
      <w:r w:rsidRPr="00CD464A">
        <w:rPr>
          <w:spacing w:val="-3"/>
          <w:sz w:val="20"/>
        </w:rPr>
        <w:t>50%,</w:t>
      </w:r>
    </w:p>
    <w:p w14:paraId="3A0F0384" w14:textId="77777777" w:rsidR="00E073EA" w:rsidRPr="00CD464A" w:rsidRDefault="00E26451" w:rsidP="00470980">
      <w:pPr>
        <w:pStyle w:val="Akapitzlist"/>
        <w:numPr>
          <w:ilvl w:val="0"/>
          <w:numId w:val="17"/>
        </w:numPr>
        <w:rPr>
          <w:sz w:val="20"/>
        </w:rPr>
      </w:pPr>
      <w:r w:rsidRPr="00CD464A">
        <w:rPr>
          <w:sz w:val="20"/>
        </w:rPr>
        <w:t>dla prętów gładkich</w:t>
      </w:r>
      <w:r w:rsidR="00470980" w:rsidRPr="00CD464A">
        <w:rPr>
          <w:rFonts w:ascii="Arial" w:cs="Arial"/>
          <w:sz w:val="20"/>
        </w:rPr>
        <w:tab/>
      </w:r>
      <w:r w:rsidR="00470980" w:rsidRPr="00CD464A">
        <w:rPr>
          <w:rFonts w:ascii="Arial" w:cs="Arial"/>
          <w:sz w:val="20"/>
        </w:rPr>
        <w:tab/>
      </w:r>
      <w:r w:rsidRPr="00CD464A">
        <w:rPr>
          <w:spacing w:val="-2"/>
          <w:sz w:val="20"/>
        </w:rPr>
        <w:t>25%.</w:t>
      </w:r>
    </w:p>
    <w:p w14:paraId="6D06BC63" w14:textId="77777777" w:rsidR="00E073EA" w:rsidRPr="00CD464A" w:rsidRDefault="00E26451" w:rsidP="00470980">
      <w:pPr>
        <w:rPr>
          <w:sz w:val="20"/>
        </w:rPr>
      </w:pPr>
      <w:r w:rsidRPr="00CD464A">
        <w:rPr>
          <w:sz w:val="20"/>
        </w:rPr>
        <w:t>W jednym przekroju można łączyć na zakład bez spawania 100%&gt; dodatkowego zbrojenia poprzecznego, niepracującego. Odległość w świetle prętów łączonych w jednym przekroju nie powinna być mniejsza niż 2d.</w:t>
      </w:r>
    </w:p>
    <w:p w14:paraId="36760F36" w14:textId="77777777" w:rsidR="00E073EA" w:rsidRPr="00CD464A" w:rsidRDefault="00E26451" w:rsidP="00470980">
      <w:pPr>
        <w:pStyle w:val="Nagwek4"/>
        <w:rPr>
          <w:sz w:val="20"/>
          <w:szCs w:val="20"/>
        </w:rPr>
      </w:pPr>
      <w:r w:rsidRPr="00CD464A">
        <w:rPr>
          <w:spacing w:val="-1"/>
          <w:sz w:val="20"/>
          <w:szCs w:val="20"/>
        </w:rPr>
        <w:t>5.3.2.3</w:t>
      </w:r>
      <w:r w:rsidRPr="00CD464A">
        <w:rPr>
          <w:sz w:val="20"/>
          <w:szCs w:val="20"/>
        </w:rPr>
        <w:tab/>
        <w:t>Kotwienie prętów</w:t>
      </w:r>
    </w:p>
    <w:p w14:paraId="6A325E29" w14:textId="77777777" w:rsidR="00E073EA" w:rsidRPr="00CD464A" w:rsidRDefault="00E26451" w:rsidP="00470980">
      <w:pPr>
        <w:rPr>
          <w:sz w:val="20"/>
        </w:rPr>
      </w:pPr>
      <w:r w:rsidRPr="00CD464A">
        <w:rPr>
          <w:sz w:val="20"/>
        </w:rPr>
        <w:t>Rodzaje i długości kotwienia prętów w betonie w zależności od rodzaju stali i klasy betonu należy obliczać wg normy PN-S-10042 p. 12.6.</w:t>
      </w:r>
    </w:p>
    <w:p w14:paraId="2953390A" w14:textId="77777777" w:rsidR="00E073EA" w:rsidRPr="00CD464A" w:rsidRDefault="00E26451" w:rsidP="00470980">
      <w:pPr>
        <w:rPr>
          <w:sz w:val="20"/>
        </w:rPr>
      </w:pPr>
      <w:r w:rsidRPr="00CD464A">
        <w:rPr>
          <w:sz w:val="20"/>
        </w:rPr>
        <w:t>Minimalne długości kotwienia prętów prostych bez haków, o ile na rysunkach nie wskazano inaczej, przyjmuje się:</w:t>
      </w:r>
    </w:p>
    <w:p w14:paraId="78C00EEB" w14:textId="77777777" w:rsidR="00E073EA" w:rsidRPr="00CD464A" w:rsidRDefault="00E26451" w:rsidP="00470980">
      <w:pPr>
        <w:pStyle w:val="Akapitzlist"/>
        <w:numPr>
          <w:ilvl w:val="0"/>
          <w:numId w:val="18"/>
        </w:numPr>
        <w:rPr>
          <w:sz w:val="20"/>
        </w:rPr>
      </w:pPr>
      <w:r w:rsidRPr="00CD464A">
        <w:rPr>
          <w:sz w:val="20"/>
        </w:rPr>
        <w:t>dla prętów gładkich ściskanych - 30 d</w:t>
      </w:r>
    </w:p>
    <w:p w14:paraId="7B0948DA" w14:textId="77777777" w:rsidR="00E073EA" w:rsidRPr="00CD464A" w:rsidRDefault="00E26451" w:rsidP="00470980">
      <w:pPr>
        <w:pStyle w:val="Akapitzlist"/>
        <w:numPr>
          <w:ilvl w:val="0"/>
          <w:numId w:val="18"/>
        </w:numPr>
        <w:rPr>
          <w:sz w:val="20"/>
        </w:rPr>
      </w:pPr>
      <w:r w:rsidRPr="00CD464A">
        <w:rPr>
          <w:sz w:val="20"/>
        </w:rPr>
        <w:t>dla prętów żebrowanych ściskanych - 25 &lt;J</w:t>
      </w:r>
    </w:p>
    <w:p w14:paraId="2E3CBA39" w14:textId="77777777" w:rsidR="00E073EA" w:rsidRPr="00CD464A" w:rsidRDefault="00E26451" w:rsidP="00470980">
      <w:pPr>
        <w:pStyle w:val="Akapitzlist"/>
        <w:numPr>
          <w:ilvl w:val="0"/>
          <w:numId w:val="18"/>
        </w:numPr>
        <w:rPr>
          <w:sz w:val="20"/>
        </w:rPr>
      </w:pPr>
      <w:r w:rsidRPr="00CD464A">
        <w:rPr>
          <w:sz w:val="20"/>
        </w:rPr>
        <w:t>dla prętów gładkich rozciąganych - 50 d</w:t>
      </w:r>
    </w:p>
    <w:p w14:paraId="6AC0ED41" w14:textId="77777777" w:rsidR="00470980" w:rsidRPr="00CD464A" w:rsidRDefault="00E26451" w:rsidP="00470980">
      <w:pPr>
        <w:pStyle w:val="Akapitzlist"/>
        <w:numPr>
          <w:ilvl w:val="0"/>
          <w:numId w:val="18"/>
        </w:numPr>
        <w:rPr>
          <w:sz w:val="20"/>
        </w:rPr>
      </w:pPr>
      <w:r w:rsidRPr="00CD464A">
        <w:rPr>
          <w:sz w:val="20"/>
        </w:rPr>
        <w:t xml:space="preserve">dla prętów żebrowanych rozciąganych - 40 </w:t>
      </w:r>
      <w:r w:rsidRPr="00CD464A">
        <w:rPr>
          <w:i/>
          <w:iCs/>
          <w:sz w:val="20"/>
        </w:rPr>
        <w:t xml:space="preserve">A </w:t>
      </w:r>
    </w:p>
    <w:p w14:paraId="065ABA92" w14:textId="77777777" w:rsidR="00E073EA" w:rsidRPr="00CD464A" w:rsidRDefault="00E26451" w:rsidP="00470980">
      <w:pPr>
        <w:rPr>
          <w:sz w:val="20"/>
        </w:rPr>
      </w:pPr>
      <w:r w:rsidRPr="00CD464A">
        <w:rPr>
          <w:sz w:val="20"/>
        </w:rPr>
        <w:t>Minimalne długości kotwienia prętów ki. A-</w:t>
      </w:r>
      <w:r w:rsidR="00470980" w:rsidRPr="00CD464A">
        <w:rPr>
          <w:sz w:val="20"/>
        </w:rPr>
        <w:t>IIIN</w:t>
      </w:r>
      <w:r w:rsidRPr="00CD464A">
        <w:rPr>
          <w:sz w:val="20"/>
        </w:rPr>
        <w:t xml:space="preserve"> przed hakami i odgięciami, o ile na rysunkach nie wskazano inaczej, przyjmuje się:</w:t>
      </w:r>
    </w:p>
    <w:p w14:paraId="61B4325A" w14:textId="77777777" w:rsidR="00E073EA" w:rsidRPr="00CD464A" w:rsidRDefault="00E26451" w:rsidP="00470980">
      <w:pPr>
        <w:pStyle w:val="Akapitzlist"/>
        <w:numPr>
          <w:ilvl w:val="0"/>
          <w:numId w:val="18"/>
        </w:numPr>
        <w:rPr>
          <w:sz w:val="20"/>
        </w:rPr>
      </w:pPr>
      <w:r w:rsidRPr="00CD464A">
        <w:rPr>
          <w:sz w:val="20"/>
        </w:rPr>
        <w:t>dla prętów ściskanych ze stali ki. A-I</w:t>
      </w:r>
      <w:r w:rsidR="00470980" w:rsidRPr="00CD464A">
        <w:rPr>
          <w:sz w:val="20"/>
        </w:rPr>
        <w:t>II</w:t>
      </w:r>
      <w:r w:rsidRPr="00CD464A">
        <w:rPr>
          <w:sz w:val="20"/>
        </w:rPr>
        <w:t>N - 20 d</w:t>
      </w:r>
    </w:p>
    <w:p w14:paraId="58FC9331" w14:textId="77777777" w:rsidR="00E073EA" w:rsidRPr="00CD464A" w:rsidRDefault="00E26451" w:rsidP="00470980">
      <w:pPr>
        <w:pStyle w:val="Akapitzlist"/>
        <w:numPr>
          <w:ilvl w:val="0"/>
          <w:numId w:val="18"/>
        </w:numPr>
        <w:rPr>
          <w:sz w:val="20"/>
        </w:rPr>
      </w:pPr>
      <w:r w:rsidRPr="00CD464A">
        <w:rPr>
          <w:sz w:val="20"/>
        </w:rPr>
        <w:t xml:space="preserve">dla prętów rozciąganych ze stali </w:t>
      </w:r>
      <w:proofErr w:type="spellStart"/>
      <w:r w:rsidRPr="00CD464A">
        <w:rPr>
          <w:sz w:val="20"/>
        </w:rPr>
        <w:t>kł</w:t>
      </w:r>
      <w:proofErr w:type="spellEnd"/>
      <w:r w:rsidRPr="00CD464A">
        <w:rPr>
          <w:sz w:val="20"/>
        </w:rPr>
        <w:t>. A-I</w:t>
      </w:r>
      <w:r w:rsidR="00470980" w:rsidRPr="00CD464A">
        <w:rPr>
          <w:sz w:val="20"/>
        </w:rPr>
        <w:t>II</w:t>
      </w:r>
      <w:r w:rsidRPr="00CD464A">
        <w:rPr>
          <w:sz w:val="20"/>
        </w:rPr>
        <w:t>N - 25 d</w:t>
      </w:r>
    </w:p>
    <w:p w14:paraId="6CA7993D" w14:textId="77777777" w:rsidR="00E073EA" w:rsidRPr="00CD464A" w:rsidRDefault="00E26451" w:rsidP="00470980">
      <w:pPr>
        <w:pStyle w:val="Nagwek4"/>
        <w:rPr>
          <w:sz w:val="20"/>
          <w:szCs w:val="20"/>
        </w:rPr>
      </w:pPr>
      <w:r w:rsidRPr="00CD464A">
        <w:rPr>
          <w:sz w:val="20"/>
          <w:szCs w:val="20"/>
        </w:rPr>
        <w:t>5.3.2.4</w:t>
      </w:r>
      <w:r w:rsidRPr="00CD464A">
        <w:rPr>
          <w:sz w:val="20"/>
          <w:szCs w:val="20"/>
        </w:rPr>
        <w:tab/>
        <w:t>Skrzyżowania prętów</w:t>
      </w:r>
    </w:p>
    <w:p w14:paraId="74AE9C36" w14:textId="77777777" w:rsidR="00E073EA" w:rsidRPr="00CD464A" w:rsidRDefault="00E26451" w:rsidP="00470980">
      <w:pPr>
        <w:rPr>
          <w:sz w:val="20"/>
        </w:rPr>
      </w:pPr>
      <w:r w:rsidRPr="00CD464A">
        <w:rPr>
          <w:sz w:val="20"/>
        </w:rPr>
        <w:t>Pręty zbrojenia należy łączyć w sposób określony w Dokumentacji Projektowej</w:t>
      </w:r>
    </w:p>
    <w:p w14:paraId="69ABC8EA" w14:textId="77777777" w:rsidR="00E073EA" w:rsidRPr="00CD464A" w:rsidRDefault="00E26451" w:rsidP="00470980">
      <w:pPr>
        <w:rPr>
          <w:sz w:val="20"/>
        </w:rPr>
      </w:pPr>
      <w:r w:rsidRPr="00CD464A">
        <w:rPr>
          <w:sz w:val="20"/>
        </w:rPr>
        <w:t xml:space="preserve">Skrzyżowania prętów należy wiązać drutem </w:t>
      </w:r>
      <w:proofErr w:type="spellStart"/>
      <w:r w:rsidRPr="00CD464A">
        <w:rPr>
          <w:sz w:val="20"/>
        </w:rPr>
        <w:t>wiązałkowym</w:t>
      </w:r>
      <w:proofErr w:type="spellEnd"/>
      <w:r w:rsidRPr="00CD464A">
        <w:rPr>
          <w:sz w:val="20"/>
        </w:rPr>
        <w:t xml:space="preserve">, zgrzewać lub łączyć specjalnymi zaciskami. Drut </w:t>
      </w:r>
      <w:proofErr w:type="spellStart"/>
      <w:r w:rsidRPr="00CD464A">
        <w:rPr>
          <w:sz w:val="20"/>
        </w:rPr>
        <w:t>wiązałkowy</w:t>
      </w:r>
      <w:proofErr w:type="spellEnd"/>
      <w:r w:rsidRPr="00CD464A">
        <w:rPr>
          <w:sz w:val="20"/>
        </w:rPr>
        <w:t xml:space="preserve">, wyżarzony o średnicy </w:t>
      </w:r>
      <w:proofErr w:type="spellStart"/>
      <w:r w:rsidRPr="00CD464A">
        <w:rPr>
          <w:sz w:val="20"/>
        </w:rPr>
        <w:t>lmm</w:t>
      </w:r>
      <w:proofErr w:type="spellEnd"/>
      <w:r w:rsidRPr="00CD464A">
        <w:rPr>
          <w:sz w:val="20"/>
        </w:rPr>
        <w:t>, używa się do łączenia prętów o średnicy do 12mm, przy średnicach większych należy stosować drut o średnicy l,5mm.</w:t>
      </w:r>
    </w:p>
    <w:p w14:paraId="7E47983D" w14:textId="77777777" w:rsidR="00E073EA" w:rsidRPr="00CD464A" w:rsidRDefault="00E26451" w:rsidP="00470980">
      <w:pPr>
        <w:pStyle w:val="Nagwek1"/>
        <w:rPr>
          <w:sz w:val="20"/>
          <w:szCs w:val="20"/>
        </w:rPr>
      </w:pPr>
      <w:r w:rsidRPr="00CD464A">
        <w:rPr>
          <w:sz w:val="20"/>
          <w:szCs w:val="20"/>
        </w:rPr>
        <w:t>Kontrola jakości robót</w:t>
      </w:r>
    </w:p>
    <w:p w14:paraId="1BA85732" w14:textId="77777777" w:rsidR="00E073EA" w:rsidRPr="00CD464A" w:rsidRDefault="00E26451" w:rsidP="00470980">
      <w:pPr>
        <w:rPr>
          <w:sz w:val="20"/>
        </w:rPr>
      </w:pPr>
      <w:r w:rsidRPr="00CD464A">
        <w:rPr>
          <w:sz w:val="20"/>
        </w:rPr>
        <w:t xml:space="preserve">Ogólne zasady kontroli jakości Robót podano w </w:t>
      </w:r>
      <w:r w:rsidR="005A7292">
        <w:rPr>
          <w:sz w:val="20"/>
        </w:rPr>
        <w:t>STWIORB</w:t>
      </w:r>
      <w:r w:rsidRPr="00CD464A">
        <w:rPr>
          <w:sz w:val="20"/>
        </w:rPr>
        <w:t xml:space="preserve"> D-M.00.00.00 „Wymagania ogólne" pkt. 6. Kontrola jakości Robót wykonania zbrojenia polega na sprawdzeniu jakości materiałów, zgodności z Dokumentacją Projektową oraz podanymi powyżej wymaganiami. Zbrojenie podlega odbiorowi jak dla robót zanikających. Przy odbiorze stali dostarczonej na budowę każdorazowo zgodnie z normą PN-H-93215 należy sprawdzić:</w:t>
      </w:r>
    </w:p>
    <w:p w14:paraId="2425D688" w14:textId="77777777" w:rsidR="00E073EA" w:rsidRPr="00CD464A" w:rsidRDefault="00E26451" w:rsidP="00470980">
      <w:pPr>
        <w:pStyle w:val="Akapitzlist"/>
        <w:numPr>
          <w:ilvl w:val="0"/>
          <w:numId w:val="19"/>
        </w:numPr>
        <w:rPr>
          <w:sz w:val="20"/>
        </w:rPr>
      </w:pPr>
      <w:r w:rsidRPr="00CD464A">
        <w:rPr>
          <w:sz w:val="20"/>
        </w:rPr>
        <w:t>zgodność zamówienia materiału z przywieszkami i atestami stali</w:t>
      </w:r>
    </w:p>
    <w:p w14:paraId="5AA3F02D" w14:textId="77777777" w:rsidR="00E073EA" w:rsidRPr="00CD464A" w:rsidRDefault="00E26451" w:rsidP="00470980">
      <w:pPr>
        <w:pStyle w:val="Akapitzlist"/>
        <w:numPr>
          <w:ilvl w:val="0"/>
          <w:numId w:val="19"/>
        </w:numPr>
        <w:rPr>
          <w:sz w:val="20"/>
        </w:rPr>
      </w:pPr>
      <w:r w:rsidRPr="00CD464A">
        <w:rPr>
          <w:sz w:val="20"/>
        </w:rPr>
        <w:t>stan powierzchni prętów</w:t>
      </w:r>
    </w:p>
    <w:p w14:paraId="5E41E735" w14:textId="77777777" w:rsidR="00E073EA" w:rsidRPr="00CD464A" w:rsidRDefault="00E26451" w:rsidP="00470980">
      <w:pPr>
        <w:pStyle w:val="Akapitzlist"/>
        <w:numPr>
          <w:ilvl w:val="0"/>
          <w:numId w:val="19"/>
        </w:numPr>
        <w:rPr>
          <w:sz w:val="20"/>
        </w:rPr>
      </w:pPr>
      <w:r w:rsidRPr="00CD464A">
        <w:rPr>
          <w:sz w:val="20"/>
        </w:rPr>
        <w:t>wymiary przekroju poprzecznego i długości prętów</w:t>
      </w:r>
    </w:p>
    <w:p w14:paraId="214FB592" w14:textId="77777777" w:rsidR="00E073EA" w:rsidRPr="00CD464A" w:rsidRDefault="00E26451" w:rsidP="00470980">
      <w:pPr>
        <w:rPr>
          <w:sz w:val="20"/>
        </w:rPr>
      </w:pPr>
      <w:r w:rsidRPr="00CD464A">
        <w:rPr>
          <w:sz w:val="20"/>
        </w:rPr>
        <w:t>A także, dla partii stali (poszczególnych średnic) wbudowywanej w podpory i ustrój nośny, po komisyjnym pobraniu próbek, Wykonawca zleci do jednostki badawczej wykonanie badania:</w:t>
      </w:r>
    </w:p>
    <w:p w14:paraId="09F5694D" w14:textId="77777777" w:rsidR="00E073EA" w:rsidRPr="00CD464A" w:rsidRDefault="00E26451" w:rsidP="00470980">
      <w:pPr>
        <w:pStyle w:val="Akapitzlist"/>
        <w:numPr>
          <w:ilvl w:val="0"/>
          <w:numId w:val="20"/>
        </w:numPr>
        <w:rPr>
          <w:sz w:val="20"/>
        </w:rPr>
      </w:pPr>
      <w:r w:rsidRPr="00CD464A">
        <w:rPr>
          <w:sz w:val="20"/>
        </w:rPr>
        <w:t>sprawdzenie masy (kg/m)</w:t>
      </w:r>
    </w:p>
    <w:p w14:paraId="26D5587C" w14:textId="77777777" w:rsidR="00E073EA" w:rsidRPr="00CD464A" w:rsidRDefault="00E26451" w:rsidP="00470980">
      <w:pPr>
        <w:pStyle w:val="Akapitzlist"/>
        <w:numPr>
          <w:ilvl w:val="0"/>
          <w:numId w:val="20"/>
        </w:numPr>
        <w:rPr>
          <w:sz w:val="20"/>
        </w:rPr>
      </w:pPr>
      <w:r w:rsidRPr="00CD464A">
        <w:rPr>
          <w:sz w:val="20"/>
        </w:rPr>
        <w:t>granicy plastyczności Re (</w:t>
      </w:r>
      <w:proofErr w:type="spellStart"/>
      <w:r w:rsidRPr="00CD464A">
        <w:rPr>
          <w:sz w:val="20"/>
        </w:rPr>
        <w:t>MPa</w:t>
      </w:r>
      <w:proofErr w:type="spellEnd"/>
      <w:r w:rsidRPr="00CD464A">
        <w:rPr>
          <w:sz w:val="20"/>
        </w:rPr>
        <w:t>)</w:t>
      </w:r>
    </w:p>
    <w:p w14:paraId="61B058A6" w14:textId="77777777" w:rsidR="00E073EA" w:rsidRPr="00CD464A" w:rsidRDefault="00E26451" w:rsidP="00470980">
      <w:pPr>
        <w:pStyle w:val="Akapitzlist"/>
        <w:numPr>
          <w:ilvl w:val="0"/>
          <w:numId w:val="20"/>
        </w:numPr>
        <w:rPr>
          <w:sz w:val="20"/>
        </w:rPr>
      </w:pPr>
      <w:r w:rsidRPr="00CD464A">
        <w:rPr>
          <w:sz w:val="20"/>
        </w:rPr>
        <w:t xml:space="preserve">wytrzymałości na rozciąganie </w:t>
      </w:r>
      <w:proofErr w:type="spellStart"/>
      <w:r w:rsidRPr="00CD464A">
        <w:rPr>
          <w:sz w:val="20"/>
        </w:rPr>
        <w:t>Rm</w:t>
      </w:r>
      <w:proofErr w:type="spellEnd"/>
      <w:r w:rsidRPr="00CD464A">
        <w:rPr>
          <w:sz w:val="20"/>
        </w:rPr>
        <w:t xml:space="preserve"> (</w:t>
      </w:r>
      <w:proofErr w:type="spellStart"/>
      <w:r w:rsidRPr="00CD464A">
        <w:rPr>
          <w:sz w:val="20"/>
        </w:rPr>
        <w:t>MPa</w:t>
      </w:r>
      <w:proofErr w:type="spellEnd"/>
      <w:r w:rsidRPr="00CD464A">
        <w:rPr>
          <w:sz w:val="20"/>
        </w:rPr>
        <w:t>)</w:t>
      </w:r>
    </w:p>
    <w:p w14:paraId="4545BCB5" w14:textId="77777777" w:rsidR="00E073EA" w:rsidRPr="00CD464A" w:rsidRDefault="00E26451" w:rsidP="00470980">
      <w:pPr>
        <w:pStyle w:val="Akapitzlist"/>
        <w:numPr>
          <w:ilvl w:val="0"/>
          <w:numId w:val="20"/>
        </w:numPr>
        <w:rPr>
          <w:sz w:val="20"/>
        </w:rPr>
      </w:pPr>
      <w:r w:rsidRPr="00CD464A">
        <w:rPr>
          <w:sz w:val="20"/>
        </w:rPr>
        <w:t>wydłużenia A5 (%)</w:t>
      </w:r>
    </w:p>
    <w:p w14:paraId="1F6554E1" w14:textId="77777777" w:rsidR="00E073EA" w:rsidRPr="00CD464A" w:rsidRDefault="00E26451" w:rsidP="00470980">
      <w:pPr>
        <w:pStyle w:val="Akapitzlist"/>
        <w:numPr>
          <w:ilvl w:val="0"/>
          <w:numId w:val="20"/>
        </w:numPr>
        <w:rPr>
          <w:sz w:val="20"/>
        </w:rPr>
      </w:pPr>
      <w:r w:rsidRPr="00CD464A">
        <w:rPr>
          <w:sz w:val="20"/>
        </w:rPr>
        <w:t>zginania na zimno</w:t>
      </w:r>
    </w:p>
    <w:p w14:paraId="0D760F83" w14:textId="77777777" w:rsidR="00E073EA" w:rsidRPr="00CD464A" w:rsidRDefault="00E26451" w:rsidP="00470980">
      <w:pPr>
        <w:rPr>
          <w:sz w:val="20"/>
        </w:rPr>
      </w:pPr>
      <w:r w:rsidRPr="00CD464A">
        <w:rPr>
          <w:sz w:val="20"/>
        </w:rPr>
        <w:t>W przypadku wątpliwości lub wyników badań odbiegających od normy można odesłać partię stali z budowy. Na etapie wykonywania zbrojenia sprawdzeniu podlegają:</w:t>
      </w:r>
    </w:p>
    <w:p w14:paraId="053DCAEB" w14:textId="77777777" w:rsidR="00E073EA" w:rsidRPr="00CD464A" w:rsidRDefault="00E26451" w:rsidP="00470980">
      <w:pPr>
        <w:pStyle w:val="Akapitzlist"/>
        <w:numPr>
          <w:ilvl w:val="0"/>
          <w:numId w:val="21"/>
        </w:numPr>
        <w:rPr>
          <w:sz w:val="20"/>
        </w:rPr>
      </w:pPr>
      <w:r w:rsidRPr="00CD464A">
        <w:rPr>
          <w:sz w:val="20"/>
        </w:rPr>
        <w:lastRenderedPageBreak/>
        <w:t>zgodność gatunków stali, średnic, prostość prętów</w:t>
      </w:r>
    </w:p>
    <w:p w14:paraId="2E9E40EF" w14:textId="77777777" w:rsidR="00E073EA" w:rsidRPr="00CD464A" w:rsidRDefault="00E26451" w:rsidP="00470980">
      <w:pPr>
        <w:pStyle w:val="Akapitzlist"/>
        <w:numPr>
          <w:ilvl w:val="0"/>
          <w:numId w:val="21"/>
        </w:numPr>
        <w:rPr>
          <w:sz w:val="20"/>
        </w:rPr>
      </w:pPr>
      <w:r w:rsidRPr="00CD464A">
        <w:rPr>
          <w:sz w:val="20"/>
        </w:rPr>
        <w:t>zgodność kształtów i wymiarów z dokumentacją techniczną</w:t>
      </w:r>
    </w:p>
    <w:p w14:paraId="082DE712" w14:textId="77777777" w:rsidR="00E073EA" w:rsidRPr="00CD464A" w:rsidRDefault="00E26451" w:rsidP="00470980">
      <w:pPr>
        <w:pStyle w:val="Akapitzlist"/>
        <w:numPr>
          <w:ilvl w:val="0"/>
          <w:numId w:val="21"/>
        </w:numPr>
        <w:rPr>
          <w:sz w:val="20"/>
        </w:rPr>
      </w:pPr>
      <w:r w:rsidRPr="00CD464A">
        <w:rPr>
          <w:sz w:val="20"/>
        </w:rPr>
        <w:t>oględziny powierzchni w miejscach gięcia prętów</w:t>
      </w:r>
    </w:p>
    <w:p w14:paraId="640653A3" w14:textId="77777777" w:rsidR="00E073EA" w:rsidRPr="00CD464A" w:rsidRDefault="00E26451" w:rsidP="00470980">
      <w:pPr>
        <w:pStyle w:val="Akapitzlist"/>
        <w:numPr>
          <w:ilvl w:val="0"/>
          <w:numId w:val="21"/>
        </w:numPr>
        <w:rPr>
          <w:sz w:val="20"/>
        </w:rPr>
      </w:pPr>
      <w:r w:rsidRPr="00CD464A">
        <w:rPr>
          <w:sz w:val="20"/>
        </w:rPr>
        <w:t>czystość zbrojenia (brak zendry, rdzy, błota, miejsc zatłuszczonych)</w:t>
      </w:r>
    </w:p>
    <w:p w14:paraId="61C37399" w14:textId="77777777" w:rsidR="00E073EA" w:rsidRPr="00CD464A" w:rsidRDefault="00E26451" w:rsidP="00470980">
      <w:pPr>
        <w:pStyle w:val="Akapitzlist"/>
        <w:numPr>
          <w:ilvl w:val="0"/>
          <w:numId w:val="21"/>
        </w:numPr>
        <w:rPr>
          <w:sz w:val="20"/>
        </w:rPr>
      </w:pPr>
      <w:r w:rsidRPr="00CD464A">
        <w:rPr>
          <w:sz w:val="20"/>
        </w:rPr>
        <w:t>poprawność montażu w deskowaniach (wg p.5 S.T.)</w:t>
      </w:r>
    </w:p>
    <w:p w14:paraId="22369731" w14:textId="77777777" w:rsidR="00E073EA" w:rsidRPr="00CD464A" w:rsidRDefault="00E26451" w:rsidP="00470980">
      <w:pPr>
        <w:rPr>
          <w:sz w:val="20"/>
        </w:rPr>
      </w:pPr>
      <w:r w:rsidRPr="00CD464A">
        <w:rPr>
          <w:sz w:val="20"/>
        </w:rPr>
        <w:t xml:space="preserve">Zmontowane zbrojenie podlega odbiorowi końcowemu z wpisem do Dziennika Budowy zgodnie </w:t>
      </w:r>
      <w:proofErr w:type="spellStart"/>
      <w:r w:rsidRPr="00CD464A">
        <w:rPr>
          <w:sz w:val="20"/>
        </w:rPr>
        <w:t>zp</w:t>
      </w:r>
      <w:proofErr w:type="spellEnd"/>
      <w:r w:rsidRPr="00CD464A">
        <w:rPr>
          <w:sz w:val="20"/>
        </w:rPr>
        <w:t>. 8.3.</w:t>
      </w:r>
      <w:r w:rsidR="00470980" w:rsidRPr="00CD464A">
        <w:rPr>
          <w:sz w:val="20"/>
        </w:rPr>
        <w:t xml:space="preserve"> </w:t>
      </w:r>
      <w:r w:rsidRPr="00CD464A">
        <w:rPr>
          <w:spacing w:val="-6"/>
          <w:sz w:val="20"/>
        </w:rPr>
        <w:t>S.T.</w:t>
      </w:r>
    </w:p>
    <w:p w14:paraId="2352E7C7" w14:textId="77777777" w:rsidR="00E073EA" w:rsidRPr="00CD464A" w:rsidRDefault="00E26451" w:rsidP="00470980">
      <w:pPr>
        <w:rPr>
          <w:sz w:val="20"/>
        </w:rPr>
      </w:pPr>
      <w:r w:rsidRPr="00CD464A">
        <w:rPr>
          <w:sz w:val="20"/>
        </w:rPr>
        <w:t>Jakość prętów należy ocenić pozytywnie, jeżeli wszystkie badania odbiorcze dadzą wynik pozytywny.</w:t>
      </w:r>
    </w:p>
    <w:p w14:paraId="3E9280E1" w14:textId="77777777" w:rsidR="00E073EA" w:rsidRPr="00CD464A" w:rsidRDefault="00E26451" w:rsidP="00470980">
      <w:pPr>
        <w:rPr>
          <w:sz w:val="20"/>
        </w:rPr>
      </w:pPr>
      <w:r w:rsidRPr="00CD464A">
        <w:rPr>
          <w:sz w:val="20"/>
        </w:rPr>
        <w:t>Dopuszczalne tolerancje wymiarów w zakresie cięcia, gięcia i rozmieszczenia zbrojenia podano poniżej.</w:t>
      </w:r>
    </w:p>
    <w:p w14:paraId="15670B70" w14:textId="77777777" w:rsidR="00E073EA" w:rsidRPr="00CD464A" w:rsidRDefault="00E26451" w:rsidP="00470980">
      <w:pPr>
        <w:rPr>
          <w:sz w:val="20"/>
        </w:rPr>
      </w:pPr>
      <w:r w:rsidRPr="00CD464A">
        <w:rPr>
          <w:sz w:val="20"/>
        </w:rPr>
        <w:t>Usytuowanie prętów:</w:t>
      </w:r>
    </w:p>
    <w:p w14:paraId="2D2E770B" w14:textId="77777777" w:rsidR="00E073EA" w:rsidRPr="00CD464A" w:rsidRDefault="00E26451" w:rsidP="00470980">
      <w:pPr>
        <w:pStyle w:val="Akapitzlist"/>
        <w:numPr>
          <w:ilvl w:val="0"/>
          <w:numId w:val="22"/>
        </w:numPr>
        <w:rPr>
          <w:sz w:val="20"/>
        </w:rPr>
      </w:pPr>
      <w:r w:rsidRPr="00CD464A">
        <w:rPr>
          <w:sz w:val="20"/>
        </w:rPr>
        <w:t xml:space="preserve">otulenie wkładek: + 5mm, - </w:t>
      </w:r>
      <w:proofErr w:type="spellStart"/>
      <w:r w:rsidRPr="00CD464A">
        <w:rPr>
          <w:sz w:val="20"/>
        </w:rPr>
        <w:t>Omm</w:t>
      </w:r>
      <w:proofErr w:type="spellEnd"/>
      <w:r w:rsidRPr="00CD464A">
        <w:rPr>
          <w:sz w:val="20"/>
        </w:rPr>
        <w:t>;</w:t>
      </w:r>
    </w:p>
    <w:p w14:paraId="6A99B30A" w14:textId="77777777" w:rsidR="00E073EA" w:rsidRPr="00CD464A" w:rsidRDefault="00E26451" w:rsidP="00470980">
      <w:pPr>
        <w:pStyle w:val="Akapitzlist"/>
        <w:numPr>
          <w:ilvl w:val="0"/>
          <w:numId w:val="22"/>
        </w:numPr>
        <w:rPr>
          <w:sz w:val="20"/>
        </w:rPr>
      </w:pPr>
      <w:r w:rsidRPr="00CD464A">
        <w:rPr>
          <w:sz w:val="20"/>
        </w:rPr>
        <w:t xml:space="preserve">odstęp od czoła elementu lub konstrukcji: ± </w:t>
      </w:r>
      <w:proofErr w:type="spellStart"/>
      <w:r w:rsidRPr="00CD464A">
        <w:rPr>
          <w:sz w:val="20"/>
        </w:rPr>
        <w:t>lOmm</w:t>
      </w:r>
      <w:proofErr w:type="spellEnd"/>
      <w:r w:rsidRPr="00CD464A">
        <w:rPr>
          <w:sz w:val="20"/>
        </w:rPr>
        <w:t>;</w:t>
      </w:r>
    </w:p>
    <w:p w14:paraId="257682DE" w14:textId="77777777" w:rsidR="00E073EA" w:rsidRPr="00CD464A" w:rsidRDefault="00E26451" w:rsidP="00470980">
      <w:pPr>
        <w:pStyle w:val="Akapitzlist"/>
        <w:numPr>
          <w:ilvl w:val="0"/>
          <w:numId w:val="22"/>
        </w:numPr>
        <w:rPr>
          <w:sz w:val="20"/>
        </w:rPr>
      </w:pPr>
      <w:r w:rsidRPr="00CD464A">
        <w:rPr>
          <w:sz w:val="20"/>
        </w:rPr>
        <w:t xml:space="preserve">długość pręta między odgięciami: ± </w:t>
      </w:r>
      <w:proofErr w:type="spellStart"/>
      <w:r w:rsidRPr="00CD464A">
        <w:rPr>
          <w:sz w:val="20"/>
        </w:rPr>
        <w:t>lOmm</w:t>
      </w:r>
      <w:proofErr w:type="spellEnd"/>
      <w:r w:rsidRPr="00CD464A">
        <w:rPr>
          <w:sz w:val="20"/>
        </w:rPr>
        <w:t>;</w:t>
      </w:r>
    </w:p>
    <w:p w14:paraId="4E873845" w14:textId="77777777" w:rsidR="00E073EA" w:rsidRPr="00CD464A" w:rsidRDefault="00E26451" w:rsidP="00470980">
      <w:pPr>
        <w:pStyle w:val="Akapitzlist"/>
        <w:numPr>
          <w:ilvl w:val="0"/>
          <w:numId w:val="22"/>
        </w:numPr>
        <w:rPr>
          <w:sz w:val="20"/>
        </w:rPr>
      </w:pPr>
      <w:r w:rsidRPr="00CD464A">
        <w:rPr>
          <w:sz w:val="20"/>
        </w:rPr>
        <w:t>miejscowe wykrzywienie: ± 5mm.</w:t>
      </w:r>
    </w:p>
    <w:p w14:paraId="34867CB1" w14:textId="77777777" w:rsidR="00E073EA" w:rsidRPr="00CD464A" w:rsidRDefault="00E26451" w:rsidP="00470980">
      <w:pPr>
        <w:rPr>
          <w:sz w:val="20"/>
        </w:rPr>
      </w:pPr>
      <w:r w:rsidRPr="00CD464A">
        <w:rPr>
          <w:sz w:val="20"/>
        </w:rPr>
        <w:t>Niezależnie od tolerancji podanych powyżej obowiązują następujące wymagania:</w:t>
      </w:r>
    </w:p>
    <w:p w14:paraId="266A7309" w14:textId="77777777" w:rsidR="00E073EA" w:rsidRPr="00CD464A" w:rsidRDefault="00E26451" w:rsidP="00470980">
      <w:pPr>
        <w:pStyle w:val="Akapitzlist"/>
        <w:numPr>
          <w:ilvl w:val="0"/>
          <w:numId w:val="23"/>
        </w:numPr>
        <w:rPr>
          <w:sz w:val="20"/>
        </w:rPr>
      </w:pPr>
      <w:r w:rsidRPr="00CD464A">
        <w:rPr>
          <w:sz w:val="20"/>
        </w:rPr>
        <w:t>dopuszczalne odchylenie strzemion od linii prostopadłej do zbrojenia głównego nie powinno przekraczać 3%,</w:t>
      </w:r>
    </w:p>
    <w:p w14:paraId="5CCBE6DA" w14:textId="77777777" w:rsidR="00E073EA" w:rsidRPr="00CD464A" w:rsidRDefault="00E26451" w:rsidP="00470980">
      <w:pPr>
        <w:pStyle w:val="Akapitzlist"/>
        <w:numPr>
          <w:ilvl w:val="0"/>
          <w:numId w:val="23"/>
        </w:numPr>
        <w:rPr>
          <w:sz w:val="20"/>
        </w:rPr>
      </w:pPr>
      <w:r w:rsidRPr="00CD464A">
        <w:rPr>
          <w:sz w:val="20"/>
        </w:rPr>
        <w:t>liczba uszkodzonych skrzyżowań na jednym pręcie nie może przekraczać 20% ogólnej ich liczby na tym pręcie</w:t>
      </w:r>
    </w:p>
    <w:p w14:paraId="15641715" w14:textId="77777777" w:rsidR="00E073EA" w:rsidRPr="00CD464A" w:rsidRDefault="00E26451" w:rsidP="00470980">
      <w:pPr>
        <w:pStyle w:val="Nagwek1"/>
        <w:rPr>
          <w:sz w:val="20"/>
          <w:szCs w:val="20"/>
        </w:rPr>
      </w:pPr>
      <w:r w:rsidRPr="00CD464A">
        <w:rPr>
          <w:sz w:val="20"/>
          <w:szCs w:val="20"/>
        </w:rPr>
        <w:t>Obmiar Robót</w:t>
      </w:r>
    </w:p>
    <w:p w14:paraId="3BD64AF5" w14:textId="77777777" w:rsidR="00E073EA" w:rsidRPr="00CD464A" w:rsidRDefault="00E26451" w:rsidP="00470980">
      <w:pPr>
        <w:rPr>
          <w:sz w:val="20"/>
        </w:rPr>
      </w:pPr>
      <w:r w:rsidRPr="00CD464A">
        <w:rPr>
          <w:sz w:val="20"/>
        </w:rPr>
        <w:t xml:space="preserve">Ogólne zasady obmiaru Robót podano w </w:t>
      </w:r>
      <w:r w:rsidR="005A7292">
        <w:rPr>
          <w:sz w:val="20"/>
        </w:rPr>
        <w:t>STWIORB</w:t>
      </w:r>
      <w:r w:rsidRPr="00CD464A">
        <w:rPr>
          <w:sz w:val="20"/>
        </w:rPr>
        <w:t xml:space="preserve"> D-M.00.00.00 „Wymagania ogólne" pkt. 7.</w:t>
      </w:r>
    </w:p>
    <w:p w14:paraId="27067A0A" w14:textId="77777777" w:rsidR="00E073EA" w:rsidRPr="00CD464A" w:rsidRDefault="00E26451" w:rsidP="00470980">
      <w:pPr>
        <w:pStyle w:val="Nagwek2"/>
        <w:rPr>
          <w:sz w:val="20"/>
          <w:szCs w:val="20"/>
        </w:rPr>
      </w:pPr>
      <w:r w:rsidRPr="00CD464A">
        <w:rPr>
          <w:sz w:val="20"/>
          <w:szCs w:val="20"/>
        </w:rPr>
        <w:t>7.1.</w:t>
      </w:r>
      <w:r w:rsidR="00470980" w:rsidRPr="00CD464A">
        <w:rPr>
          <w:sz w:val="20"/>
          <w:szCs w:val="20"/>
        </w:rPr>
        <w:tab/>
      </w:r>
      <w:r w:rsidRPr="00CD464A">
        <w:rPr>
          <w:sz w:val="20"/>
          <w:szCs w:val="20"/>
        </w:rPr>
        <w:t>Jednostka obmiarowa</w:t>
      </w:r>
    </w:p>
    <w:p w14:paraId="3E848DBA" w14:textId="77777777" w:rsidR="00E073EA" w:rsidRPr="00CD464A" w:rsidRDefault="00E26451" w:rsidP="00470980">
      <w:pPr>
        <w:rPr>
          <w:sz w:val="20"/>
        </w:rPr>
      </w:pPr>
      <w:r w:rsidRPr="00CD464A">
        <w:rPr>
          <w:sz w:val="20"/>
        </w:rPr>
        <w:t>Jednostką obmiarowa jest 1 kilogram.</w:t>
      </w:r>
    </w:p>
    <w:p w14:paraId="7E3DE5F8" w14:textId="77777777" w:rsidR="00E073EA" w:rsidRPr="00CD464A" w:rsidRDefault="00E26451" w:rsidP="00470980">
      <w:pPr>
        <w:rPr>
          <w:sz w:val="20"/>
        </w:rPr>
      </w:pPr>
      <w:r w:rsidRPr="00CD464A">
        <w:rPr>
          <w:sz w:val="20"/>
        </w:rPr>
        <w:t>Do obliczania należności przyjmuje się teoretyczną ilość (kg) zmontowanego zbrojenia tj. łączną teoretyczną długość prętów poszczególnych średnic pomnożoną odpowiednio przez ich masę jednostkową kg/m. Nie dolicza się stali użytej na zakłady przy łączeniu prętów, przekładek i stojaków montażowych ani drutu</w:t>
      </w:r>
      <w:r w:rsidR="00470980" w:rsidRPr="00CD464A">
        <w:rPr>
          <w:sz w:val="20"/>
        </w:rPr>
        <w:t xml:space="preserve"> </w:t>
      </w:r>
      <w:proofErr w:type="spellStart"/>
      <w:r w:rsidRPr="00CD464A">
        <w:rPr>
          <w:sz w:val="20"/>
        </w:rPr>
        <w:t>wiązałkowego</w:t>
      </w:r>
      <w:proofErr w:type="spellEnd"/>
      <w:r w:rsidRPr="00CD464A">
        <w:rPr>
          <w:sz w:val="20"/>
        </w:rPr>
        <w:t>. Nie uwzględnia się też zwiększonej ilości materiału w wyniku stosowania przez Wykonawcę prętów o średnicach większych od wymaganych w Dokumentacji Projektowej.</w:t>
      </w:r>
    </w:p>
    <w:p w14:paraId="27AC4D49" w14:textId="77777777" w:rsidR="00E073EA" w:rsidRPr="00CD464A" w:rsidRDefault="00E26451" w:rsidP="00470980">
      <w:pPr>
        <w:pStyle w:val="Nagwek1"/>
        <w:rPr>
          <w:sz w:val="20"/>
          <w:szCs w:val="20"/>
        </w:rPr>
      </w:pPr>
      <w:r w:rsidRPr="00CD464A">
        <w:rPr>
          <w:sz w:val="20"/>
          <w:szCs w:val="20"/>
        </w:rPr>
        <w:t>Odbiór robót</w:t>
      </w:r>
    </w:p>
    <w:p w14:paraId="181DBC78" w14:textId="77777777" w:rsidR="00E073EA" w:rsidRPr="00CD464A" w:rsidRDefault="00470980" w:rsidP="00470980">
      <w:pPr>
        <w:rPr>
          <w:sz w:val="20"/>
        </w:rPr>
      </w:pPr>
      <w:r w:rsidRPr="00CD464A">
        <w:rPr>
          <w:sz w:val="20"/>
        </w:rPr>
        <w:t>Ogólne</w:t>
      </w:r>
      <w:r w:rsidR="00E26451" w:rsidRPr="00CD464A">
        <w:rPr>
          <w:sz w:val="20"/>
        </w:rPr>
        <w:t xml:space="preserve"> zasady odbioru Robót podano w </w:t>
      </w:r>
      <w:r w:rsidR="005A7292">
        <w:rPr>
          <w:sz w:val="20"/>
        </w:rPr>
        <w:t>STWIORB</w:t>
      </w:r>
      <w:r w:rsidR="00E26451" w:rsidRPr="00CD464A">
        <w:rPr>
          <w:sz w:val="20"/>
        </w:rPr>
        <w:t xml:space="preserve"> D-M.00.00.00 „Wymagania ogólne" pkt. 8.</w:t>
      </w:r>
    </w:p>
    <w:p w14:paraId="47D3FDFE" w14:textId="77777777" w:rsidR="00E073EA" w:rsidRPr="00CD464A" w:rsidRDefault="00470980" w:rsidP="00470980">
      <w:pPr>
        <w:pStyle w:val="Nagwek2"/>
        <w:rPr>
          <w:sz w:val="20"/>
          <w:szCs w:val="20"/>
        </w:rPr>
      </w:pPr>
      <w:r w:rsidRPr="00CD464A">
        <w:rPr>
          <w:sz w:val="20"/>
          <w:szCs w:val="20"/>
        </w:rPr>
        <w:t>8.1.</w:t>
      </w:r>
      <w:r w:rsidRPr="00CD464A">
        <w:rPr>
          <w:sz w:val="20"/>
          <w:szCs w:val="20"/>
        </w:rPr>
        <w:tab/>
      </w:r>
      <w:r w:rsidR="00E26451" w:rsidRPr="00CD464A">
        <w:rPr>
          <w:sz w:val="20"/>
          <w:szCs w:val="20"/>
        </w:rPr>
        <w:t xml:space="preserve">Zgodność Robót z Dokumentacją Projektowa i </w:t>
      </w:r>
      <w:r w:rsidR="005A7292">
        <w:rPr>
          <w:sz w:val="20"/>
          <w:szCs w:val="20"/>
        </w:rPr>
        <w:t>STWIORB</w:t>
      </w:r>
    </w:p>
    <w:p w14:paraId="2AC3CE2B" w14:textId="77777777" w:rsidR="00E073EA" w:rsidRPr="00CD464A" w:rsidRDefault="00E26451" w:rsidP="00470980">
      <w:pPr>
        <w:rPr>
          <w:sz w:val="20"/>
        </w:rPr>
      </w:pPr>
      <w:r w:rsidRPr="00CD464A">
        <w:rPr>
          <w:sz w:val="20"/>
        </w:rPr>
        <w:t xml:space="preserve">Roboty powinny być wykonane zgodnie z Dokumentacją Projektową i  </w:t>
      </w:r>
      <w:r w:rsidR="005A7292">
        <w:rPr>
          <w:sz w:val="20"/>
        </w:rPr>
        <w:t>STWIORB</w:t>
      </w:r>
      <w:r w:rsidRPr="00CD464A">
        <w:rPr>
          <w:sz w:val="20"/>
        </w:rPr>
        <w:t xml:space="preserve"> oraz poleceniami</w:t>
      </w:r>
      <w:r w:rsidR="00470980" w:rsidRPr="00CD464A">
        <w:rPr>
          <w:sz w:val="20"/>
        </w:rPr>
        <w:t xml:space="preserve"> </w:t>
      </w:r>
      <w:r w:rsidR="00445510" w:rsidRPr="00CD464A">
        <w:rPr>
          <w:sz w:val="20"/>
        </w:rPr>
        <w:t>Inspektora Nadzoru</w:t>
      </w:r>
      <w:r w:rsidRPr="00CD464A">
        <w:rPr>
          <w:sz w:val="20"/>
        </w:rPr>
        <w:t>.</w:t>
      </w:r>
    </w:p>
    <w:p w14:paraId="34C919BE" w14:textId="77777777" w:rsidR="00E073EA" w:rsidRPr="00CD464A" w:rsidRDefault="00470980" w:rsidP="00470980">
      <w:pPr>
        <w:pStyle w:val="Nagwek2"/>
        <w:rPr>
          <w:sz w:val="20"/>
          <w:szCs w:val="20"/>
        </w:rPr>
      </w:pPr>
      <w:r w:rsidRPr="00CD464A">
        <w:rPr>
          <w:spacing w:val="-5"/>
          <w:sz w:val="20"/>
          <w:szCs w:val="20"/>
        </w:rPr>
        <w:t>8.</w:t>
      </w:r>
      <w:r w:rsidR="00E26451" w:rsidRPr="00CD464A">
        <w:rPr>
          <w:spacing w:val="-5"/>
          <w:sz w:val="20"/>
          <w:szCs w:val="20"/>
        </w:rPr>
        <w:t>2.</w:t>
      </w:r>
      <w:r w:rsidR="00E26451" w:rsidRPr="00CD464A">
        <w:rPr>
          <w:sz w:val="20"/>
          <w:szCs w:val="20"/>
        </w:rPr>
        <w:tab/>
        <w:t>Odbiór Robót zanikających i ulegających zakryciu</w:t>
      </w:r>
    </w:p>
    <w:p w14:paraId="21ED6ADD" w14:textId="77777777" w:rsidR="00E073EA" w:rsidRPr="00CD464A" w:rsidRDefault="00470980" w:rsidP="00470980">
      <w:pPr>
        <w:pStyle w:val="Nagwek3"/>
        <w:rPr>
          <w:sz w:val="20"/>
          <w:szCs w:val="20"/>
        </w:rPr>
      </w:pPr>
      <w:r w:rsidRPr="00CD464A">
        <w:rPr>
          <w:spacing w:val="-2"/>
          <w:sz w:val="20"/>
          <w:szCs w:val="20"/>
        </w:rPr>
        <w:t>8</w:t>
      </w:r>
      <w:r w:rsidR="00E26451" w:rsidRPr="00CD464A">
        <w:rPr>
          <w:spacing w:val="-2"/>
          <w:sz w:val="20"/>
          <w:szCs w:val="20"/>
        </w:rPr>
        <w:t>.2.1.</w:t>
      </w:r>
      <w:r w:rsidR="00E26451" w:rsidRPr="00CD464A">
        <w:rPr>
          <w:sz w:val="20"/>
          <w:szCs w:val="20"/>
        </w:rPr>
        <w:tab/>
        <w:t>Dokumenty i dane</w:t>
      </w:r>
    </w:p>
    <w:p w14:paraId="2C2955C9" w14:textId="77777777" w:rsidR="00E073EA" w:rsidRPr="00CD464A" w:rsidRDefault="00E26451" w:rsidP="00470980">
      <w:pPr>
        <w:rPr>
          <w:sz w:val="20"/>
        </w:rPr>
      </w:pPr>
      <w:r w:rsidRPr="00CD464A">
        <w:rPr>
          <w:sz w:val="20"/>
        </w:rPr>
        <w:t>Podstawą odbioru Robót zanikających lub ulegających zakryciu są:</w:t>
      </w:r>
    </w:p>
    <w:p w14:paraId="48CCCE05" w14:textId="77777777" w:rsidR="00E073EA" w:rsidRPr="00CD464A" w:rsidRDefault="00E26451" w:rsidP="00470980">
      <w:pPr>
        <w:pStyle w:val="Akapitzlist"/>
        <w:numPr>
          <w:ilvl w:val="0"/>
          <w:numId w:val="25"/>
        </w:numPr>
        <w:rPr>
          <w:sz w:val="20"/>
        </w:rPr>
      </w:pPr>
      <w:r w:rsidRPr="00CD464A">
        <w:rPr>
          <w:sz w:val="20"/>
        </w:rPr>
        <w:t xml:space="preserve">pisemne stwierdzenia </w:t>
      </w:r>
      <w:r w:rsidR="00445510" w:rsidRPr="00CD464A">
        <w:rPr>
          <w:sz w:val="20"/>
        </w:rPr>
        <w:t>Inspektora Nadzoru</w:t>
      </w:r>
      <w:r w:rsidRPr="00CD464A">
        <w:rPr>
          <w:sz w:val="20"/>
        </w:rPr>
        <w:t xml:space="preserve"> w Dzienniku Budowy o wykonaniu Robót zgodnie z Dokumentacją Projektową</w:t>
      </w:r>
      <w:r w:rsidR="00CD464A">
        <w:rPr>
          <w:sz w:val="20"/>
        </w:rPr>
        <w:t xml:space="preserve"> i</w:t>
      </w:r>
      <w:r w:rsidRPr="00CD464A">
        <w:rPr>
          <w:sz w:val="20"/>
        </w:rPr>
        <w:t xml:space="preserve"> </w:t>
      </w:r>
      <w:r w:rsidR="005A7292">
        <w:rPr>
          <w:sz w:val="20"/>
        </w:rPr>
        <w:t>STWIORB</w:t>
      </w:r>
      <w:r w:rsidRPr="00CD464A">
        <w:rPr>
          <w:sz w:val="20"/>
        </w:rPr>
        <w:t>,</w:t>
      </w:r>
    </w:p>
    <w:p w14:paraId="74087306" w14:textId="77777777" w:rsidR="00E073EA" w:rsidRPr="00CD464A" w:rsidRDefault="00E26451" w:rsidP="00470980">
      <w:pPr>
        <w:pStyle w:val="Akapitzlist"/>
        <w:numPr>
          <w:ilvl w:val="0"/>
          <w:numId w:val="25"/>
        </w:numPr>
        <w:rPr>
          <w:sz w:val="20"/>
        </w:rPr>
      </w:pPr>
      <w:r w:rsidRPr="00CD464A">
        <w:rPr>
          <w:sz w:val="20"/>
        </w:rPr>
        <w:t xml:space="preserve">inne pisemne stwierdzenia </w:t>
      </w:r>
      <w:r w:rsidR="00445510" w:rsidRPr="00CD464A">
        <w:rPr>
          <w:sz w:val="20"/>
        </w:rPr>
        <w:t>Inspektora Nadzoru</w:t>
      </w:r>
      <w:r w:rsidRPr="00CD464A">
        <w:rPr>
          <w:sz w:val="20"/>
        </w:rPr>
        <w:t xml:space="preserve"> o wykonaniu Robót.</w:t>
      </w:r>
    </w:p>
    <w:p w14:paraId="0331ABE3" w14:textId="77777777" w:rsidR="00E073EA" w:rsidRPr="00CD464A" w:rsidRDefault="00470980" w:rsidP="00470980">
      <w:pPr>
        <w:pStyle w:val="Nagwek3"/>
        <w:rPr>
          <w:sz w:val="20"/>
          <w:szCs w:val="20"/>
        </w:rPr>
      </w:pPr>
      <w:r w:rsidRPr="00CD464A">
        <w:rPr>
          <w:spacing w:val="-3"/>
          <w:sz w:val="20"/>
          <w:szCs w:val="20"/>
        </w:rPr>
        <w:t>8</w:t>
      </w:r>
      <w:r w:rsidR="00E26451" w:rsidRPr="00CD464A">
        <w:rPr>
          <w:spacing w:val="-3"/>
          <w:sz w:val="20"/>
          <w:szCs w:val="20"/>
        </w:rPr>
        <w:t>.2.2.</w:t>
      </w:r>
      <w:r w:rsidR="00E26451" w:rsidRPr="00CD464A">
        <w:rPr>
          <w:sz w:val="20"/>
          <w:szCs w:val="20"/>
        </w:rPr>
        <w:tab/>
        <w:t>Zakres Robót</w:t>
      </w:r>
    </w:p>
    <w:p w14:paraId="239BDCF0" w14:textId="77777777" w:rsidR="00E073EA" w:rsidRPr="00CD464A" w:rsidRDefault="00E26451" w:rsidP="00470980">
      <w:pPr>
        <w:rPr>
          <w:sz w:val="20"/>
        </w:rPr>
      </w:pPr>
      <w:r w:rsidRPr="00CD464A">
        <w:rPr>
          <w:sz w:val="20"/>
        </w:rPr>
        <w:t xml:space="preserve">Zakres Robót zanikających lub ulegających zakryciu potwierdzają pisemne stwierdzenia </w:t>
      </w:r>
      <w:r w:rsidR="00445510" w:rsidRPr="00CD464A">
        <w:rPr>
          <w:sz w:val="20"/>
        </w:rPr>
        <w:t>Inspektora Nadzoru</w:t>
      </w:r>
      <w:r w:rsidRPr="00CD464A">
        <w:rPr>
          <w:sz w:val="20"/>
        </w:rPr>
        <w:t xml:space="preserve"> lub inne potwierdzone przez niego dokumenty.</w:t>
      </w:r>
    </w:p>
    <w:p w14:paraId="2D77A2E1" w14:textId="77777777" w:rsidR="00E073EA" w:rsidRPr="00CD464A" w:rsidRDefault="00470980" w:rsidP="00470980">
      <w:pPr>
        <w:pStyle w:val="Nagwek2"/>
        <w:rPr>
          <w:sz w:val="20"/>
          <w:szCs w:val="20"/>
        </w:rPr>
      </w:pPr>
      <w:r w:rsidRPr="00CD464A">
        <w:rPr>
          <w:spacing w:val="-3"/>
          <w:sz w:val="20"/>
          <w:szCs w:val="20"/>
        </w:rPr>
        <w:t>8</w:t>
      </w:r>
      <w:r w:rsidR="00E26451" w:rsidRPr="00CD464A">
        <w:rPr>
          <w:spacing w:val="-3"/>
          <w:sz w:val="20"/>
          <w:szCs w:val="20"/>
        </w:rPr>
        <w:t>.3.</w:t>
      </w:r>
      <w:r w:rsidR="00E26451" w:rsidRPr="00CD464A">
        <w:rPr>
          <w:sz w:val="20"/>
          <w:szCs w:val="20"/>
        </w:rPr>
        <w:tab/>
        <w:t>Odbiór końcowy</w:t>
      </w:r>
    </w:p>
    <w:p w14:paraId="61B06B5A" w14:textId="77777777" w:rsidR="00E073EA" w:rsidRPr="00CD464A" w:rsidRDefault="00E26451" w:rsidP="00470980">
      <w:pPr>
        <w:rPr>
          <w:sz w:val="20"/>
        </w:rPr>
      </w:pPr>
      <w:r w:rsidRPr="00CD464A">
        <w:rPr>
          <w:sz w:val="20"/>
        </w:rPr>
        <w:t xml:space="preserve">Odbiór końcowy odbywa się po pisemnym stwierdzeniu przez </w:t>
      </w:r>
      <w:r w:rsidR="00445510" w:rsidRPr="00CD464A">
        <w:rPr>
          <w:sz w:val="20"/>
        </w:rPr>
        <w:t>Inspektora Nadzoru</w:t>
      </w:r>
      <w:r w:rsidRPr="00CD464A">
        <w:rPr>
          <w:sz w:val="20"/>
        </w:rPr>
        <w:t xml:space="preserve"> w Dzienniku Budowy zakończenia Robót </w:t>
      </w:r>
      <w:r w:rsidR="00E0021C" w:rsidRPr="00CD464A">
        <w:rPr>
          <w:sz w:val="20"/>
        </w:rPr>
        <w:t>zbrojarskich</w:t>
      </w:r>
      <w:r w:rsidRPr="00CD464A">
        <w:rPr>
          <w:sz w:val="20"/>
        </w:rPr>
        <w:t xml:space="preserve"> i pisemnego zezwolenia </w:t>
      </w:r>
      <w:r w:rsidR="00445510" w:rsidRPr="00CD464A">
        <w:rPr>
          <w:sz w:val="20"/>
        </w:rPr>
        <w:t>Inspektora Nadzoru</w:t>
      </w:r>
      <w:r w:rsidRPr="00CD464A">
        <w:rPr>
          <w:sz w:val="20"/>
        </w:rPr>
        <w:t xml:space="preserve"> na rozpoczęcie betonowania elementów, których zbrojenie podlega odbiorowi. Odbiór powinien polegać na sprawdzeniu:</w:t>
      </w:r>
    </w:p>
    <w:p w14:paraId="48133ED3" w14:textId="77777777" w:rsidR="00E073EA" w:rsidRPr="00CD464A" w:rsidRDefault="00E26451" w:rsidP="00470980">
      <w:pPr>
        <w:pStyle w:val="Akapitzlist"/>
        <w:numPr>
          <w:ilvl w:val="0"/>
          <w:numId w:val="26"/>
        </w:numPr>
        <w:rPr>
          <w:sz w:val="20"/>
        </w:rPr>
      </w:pPr>
      <w:r w:rsidRPr="00CD464A">
        <w:rPr>
          <w:sz w:val="20"/>
        </w:rPr>
        <w:t>zgodności wykonania zbrojenia z Dokumentacją Projektową, pod względem gatunków stali, średnic i kształtów prętów</w:t>
      </w:r>
    </w:p>
    <w:p w14:paraId="255E0A68" w14:textId="77777777" w:rsidR="00E073EA" w:rsidRPr="00CD464A" w:rsidRDefault="00E26451" w:rsidP="00470980">
      <w:pPr>
        <w:pStyle w:val="Akapitzlist"/>
        <w:numPr>
          <w:ilvl w:val="0"/>
          <w:numId w:val="26"/>
        </w:numPr>
        <w:rPr>
          <w:sz w:val="20"/>
        </w:rPr>
      </w:pPr>
      <w:r w:rsidRPr="00CD464A">
        <w:rPr>
          <w:sz w:val="20"/>
        </w:rPr>
        <w:t>zgodności z Dokumentacją Projektową liczby prętów w poszczególnych przekrojach,</w:t>
      </w:r>
    </w:p>
    <w:p w14:paraId="23C204E2" w14:textId="77777777" w:rsidR="00E073EA" w:rsidRPr="00CD464A" w:rsidRDefault="00E26451" w:rsidP="00470980">
      <w:pPr>
        <w:pStyle w:val="Akapitzlist"/>
        <w:numPr>
          <w:ilvl w:val="0"/>
          <w:numId w:val="26"/>
        </w:numPr>
        <w:rPr>
          <w:sz w:val="20"/>
        </w:rPr>
      </w:pPr>
      <w:r w:rsidRPr="00CD464A">
        <w:rPr>
          <w:sz w:val="20"/>
        </w:rPr>
        <w:t>usytuowania zbrojenia,</w:t>
      </w:r>
    </w:p>
    <w:p w14:paraId="6542286B" w14:textId="77777777" w:rsidR="00E073EA" w:rsidRPr="00CD464A" w:rsidRDefault="00E26451" w:rsidP="00470980">
      <w:pPr>
        <w:pStyle w:val="Akapitzlist"/>
        <w:numPr>
          <w:ilvl w:val="0"/>
          <w:numId w:val="26"/>
        </w:numPr>
        <w:rPr>
          <w:sz w:val="20"/>
        </w:rPr>
      </w:pPr>
      <w:r w:rsidRPr="00CD464A">
        <w:rPr>
          <w:sz w:val="20"/>
        </w:rPr>
        <w:t>rozstawu prętów,</w:t>
      </w:r>
    </w:p>
    <w:p w14:paraId="3615744D" w14:textId="77777777" w:rsidR="00E073EA" w:rsidRPr="00CD464A" w:rsidRDefault="00E26451" w:rsidP="00470980">
      <w:pPr>
        <w:pStyle w:val="Akapitzlist"/>
        <w:numPr>
          <w:ilvl w:val="0"/>
          <w:numId w:val="26"/>
        </w:numPr>
        <w:rPr>
          <w:sz w:val="20"/>
        </w:rPr>
      </w:pPr>
      <w:r w:rsidRPr="00CD464A">
        <w:rPr>
          <w:sz w:val="20"/>
        </w:rPr>
        <w:t>prawidłowości wykonania odgięć, złącz i długości zakotwień prętów,</w:t>
      </w:r>
    </w:p>
    <w:p w14:paraId="701B893C" w14:textId="77777777" w:rsidR="00E073EA" w:rsidRPr="00CD464A" w:rsidRDefault="00E26451" w:rsidP="00470980">
      <w:pPr>
        <w:pStyle w:val="Akapitzlist"/>
        <w:numPr>
          <w:ilvl w:val="0"/>
          <w:numId w:val="26"/>
        </w:numPr>
        <w:rPr>
          <w:sz w:val="20"/>
        </w:rPr>
      </w:pPr>
      <w:r w:rsidRPr="00CD464A">
        <w:rPr>
          <w:sz w:val="20"/>
        </w:rPr>
        <w:t>zachowania wymaganej projektem otuliny zbrojenia,</w:t>
      </w:r>
    </w:p>
    <w:p w14:paraId="6B6CA5C6" w14:textId="77777777" w:rsidR="00E073EA" w:rsidRPr="00CD464A" w:rsidRDefault="00E26451" w:rsidP="00470980">
      <w:pPr>
        <w:pStyle w:val="Akapitzlist"/>
        <w:numPr>
          <w:ilvl w:val="0"/>
          <w:numId w:val="26"/>
        </w:numPr>
        <w:rPr>
          <w:sz w:val="20"/>
        </w:rPr>
      </w:pPr>
      <w:r w:rsidRPr="00CD464A">
        <w:rPr>
          <w:sz w:val="20"/>
        </w:rPr>
        <w:t>czystości zbrojenia w elemencie, a także niezmienności układu zbrojenia.</w:t>
      </w:r>
    </w:p>
    <w:p w14:paraId="42209B2F" w14:textId="77777777" w:rsidR="00E073EA" w:rsidRPr="00CD464A" w:rsidRDefault="00E26451" w:rsidP="00E0021C">
      <w:pPr>
        <w:rPr>
          <w:sz w:val="20"/>
        </w:rPr>
      </w:pPr>
      <w:r w:rsidRPr="00CD464A">
        <w:rPr>
          <w:sz w:val="20"/>
        </w:rPr>
        <w:t xml:space="preserve">Do odbioru Robót mają zastosowanie postanowienia zawarte w </w:t>
      </w:r>
      <w:r w:rsidR="005A7292">
        <w:rPr>
          <w:sz w:val="20"/>
        </w:rPr>
        <w:t>STWIORB</w:t>
      </w:r>
      <w:r w:rsidRPr="00CD464A">
        <w:rPr>
          <w:sz w:val="20"/>
        </w:rPr>
        <w:t xml:space="preserve"> DM.00.00.00 "Wymagania Ogólne".</w:t>
      </w:r>
    </w:p>
    <w:p w14:paraId="77EE3675" w14:textId="77777777" w:rsidR="00E073EA" w:rsidRPr="00CD464A" w:rsidRDefault="00E26451" w:rsidP="00E0021C">
      <w:pPr>
        <w:pStyle w:val="Nagwek1"/>
        <w:rPr>
          <w:sz w:val="20"/>
          <w:szCs w:val="20"/>
        </w:rPr>
      </w:pPr>
      <w:r w:rsidRPr="00CD464A">
        <w:rPr>
          <w:sz w:val="20"/>
          <w:szCs w:val="20"/>
        </w:rPr>
        <w:t>Podstawa płatności</w:t>
      </w:r>
    </w:p>
    <w:p w14:paraId="08AC2549" w14:textId="77777777" w:rsidR="00E073EA" w:rsidRPr="00CD464A" w:rsidRDefault="00E26451" w:rsidP="00E0021C">
      <w:pPr>
        <w:rPr>
          <w:sz w:val="20"/>
        </w:rPr>
      </w:pPr>
      <w:r w:rsidRPr="00CD464A">
        <w:rPr>
          <w:sz w:val="20"/>
        </w:rPr>
        <w:t xml:space="preserve">Ogólne ustalenia dotyczące podstawy płatności podano w </w:t>
      </w:r>
      <w:r w:rsidR="005A7292">
        <w:rPr>
          <w:sz w:val="20"/>
        </w:rPr>
        <w:t>STWIORB</w:t>
      </w:r>
      <w:r w:rsidRPr="00CD464A">
        <w:rPr>
          <w:sz w:val="20"/>
        </w:rPr>
        <w:t>-D-M-00.00.00 "Wymagania ogólne"</w:t>
      </w:r>
      <w:r w:rsidR="00E0021C" w:rsidRPr="00CD464A">
        <w:rPr>
          <w:sz w:val="20"/>
        </w:rPr>
        <w:t xml:space="preserve"> </w:t>
      </w:r>
      <w:r w:rsidRPr="00CD464A">
        <w:rPr>
          <w:spacing w:val="-1"/>
          <w:sz w:val="20"/>
        </w:rPr>
        <w:t>pkt. 9.</w:t>
      </w:r>
    </w:p>
    <w:p w14:paraId="4F1F21E2" w14:textId="77777777" w:rsidR="00E073EA" w:rsidRPr="00CD464A" w:rsidRDefault="00E26451" w:rsidP="00E0021C">
      <w:pPr>
        <w:pStyle w:val="Nagwek2"/>
        <w:rPr>
          <w:sz w:val="20"/>
          <w:szCs w:val="20"/>
        </w:rPr>
      </w:pPr>
      <w:r w:rsidRPr="00CD464A">
        <w:rPr>
          <w:sz w:val="20"/>
          <w:szCs w:val="20"/>
        </w:rPr>
        <w:t>9.1. Cena jednostkowa</w:t>
      </w:r>
    </w:p>
    <w:p w14:paraId="7863B610" w14:textId="77777777" w:rsidR="00E073EA" w:rsidRPr="00CD464A" w:rsidRDefault="00E26451" w:rsidP="00E0021C">
      <w:pPr>
        <w:rPr>
          <w:sz w:val="20"/>
        </w:rPr>
      </w:pPr>
      <w:r w:rsidRPr="00CD464A">
        <w:rPr>
          <w:sz w:val="20"/>
        </w:rPr>
        <w:t>Cena jednostkowa kilograma zmontowanego zbrojenia obejmuje:</w:t>
      </w:r>
    </w:p>
    <w:p w14:paraId="244C7149" w14:textId="77777777" w:rsidR="00E073EA" w:rsidRPr="00CD464A" w:rsidRDefault="00E26451" w:rsidP="00E0021C">
      <w:pPr>
        <w:pStyle w:val="Akapitzlist"/>
        <w:numPr>
          <w:ilvl w:val="0"/>
          <w:numId w:val="27"/>
        </w:numPr>
        <w:rPr>
          <w:sz w:val="20"/>
        </w:rPr>
      </w:pPr>
      <w:r w:rsidRPr="00CD464A">
        <w:rPr>
          <w:sz w:val="20"/>
        </w:rPr>
        <w:t>składniki ceny jednostkowej określone w D-M.00.00.00, pkt. 9.1.;</w:t>
      </w:r>
    </w:p>
    <w:p w14:paraId="23A2BF89" w14:textId="77777777" w:rsidR="00E073EA" w:rsidRPr="00CD464A" w:rsidRDefault="00E26451" w:rsidP="00E0021C">
      <w:pPr>
        <w:pStyle w:val="Akapitzlist"/>
        <w:numPr>
          <w:ilvl w:val="0"/>
          <w:numId w:val="27"/>
        </w:numPr>
        <w:rPr>
          <w:sz w:val="20"/>
        </w:rPr>
      </w:pPr>
      <w:r w:rsidRPr="00CD464A">
        <w:rPr>
          <w:sz w:val="20"/>
        </w:rPr>
        <w:t>wykonanie pomostów roboczych dla montażu zbrojenia,</w:t>
      </w:r>
    </w:p>
    <w:p w14:paraId="359A9F38" w14:textId="77777777" w:rsidR="00E073EA" w:rsidRPr="00CD464A" w:rsidRDefault="00E26451" w:rsidP="00E0021C">
      <w:pPr>
        <w:pStyle w:val="Akapitzlist"/>
        <w:numPr>
          <w:ilvl w:val="0"/>
          <w:numId w:val="27"/>
        </w:numPr>
        <w:rPr>
          <w:sz w:val="20"/>
        </w:rPr>
      </w:pPr>
      <w:r w:rsidRPr="00CD464A">
        <w:rPr>
          <w:sz w:val="20"/>
        </w:rPr>
        <w:lastRenderedPageBreak/>
        <w:t>koszt dowozu i montażu elementów w przypadku prefabrykacji zbrojenia na zapleczu Wykonawcy,</w:t>
      </w:r>
    </w:p>
    <w:p w14:paraId="07DB06E2" w14:textId="77777777" w:rsidR="00E073EA" w:rsidRPr="00CD464A" w:rsidRDefault="00E26451" w:rsidP="00E0021C">
      <w:pPr>
        <w:pStyle w:val="Akapitzlist"/>
        <w:numPr>
          <w:ilvl w:val="0"/>
          <w:numId w:val="27"/>
        </w:numPr>
        <w:rPr>
          <w:sz w:val="20"/>
        </w:rPr>
      </w:pPr>
      <w:r w:rsidRPr="00CD464A">
        <w:rPr>
          <w:sz w:val="20"/>
        </w:rPr>
        <w:t>wykonanie badań kontrolnych.</w:t>
      </w:r>
    </w:p>
    <w:p w14:paraId="78A3AFEA" w14:textId="77777777" w:rsidR="00E073EA" w:rsidRPr="00CD464A" w:rsidRDefault="00E26451" w:rsidP="00E0021C">
      <w:pPr>
        <w:pStyle w:val="Akapitzlist"/>
        <w:numPr>
          <w:ilvl w:val="0"/>
          <w:numId w:val="27"/>
        </w:numPr>
        <w:rPr>
          <w:sz w:val="20"/>
        </w:rPr>
      </w:pPr>
      <w:r w:rsidRPr="00CD464A">
        <w:rPr>
          <w:sz w:val="20"/>
        </w:rPr>
        <w:t>oczyszczenie, cięcie, odgięcie prętów,</w:t>
      </w:r>
    </w:p>
    <w:p w14:paraId="3AA09D78" w14:textId="77777777" w:rsidR="00E073EA" w:rsidRPr="00CD464A" w:rsidRDefault="00E26451" w:rsidP="00E0021C">
      <w:pPr>
        <w:pStyle w:val="Akapitzlist"/>
        <w:numPr>
          <w:ilvl w:val="0"/>
          <w:numId w:val="27"/>
        </w:numPr>
        <w:rPr>
          <w:sz w:val="20"/>
        </w:rPr>
      </w:pPr>
      <w:r w:rsidRPr="00CD464A">
        <w:rPr>
          <w:sz w:val="20"/>
        </w:rPr>
        <w:t>łączenie prętów,</w:t>
      </w:r>
    </w:p>
    <w:p w14:paraId="3EC5C901" w14:textId="77777777" w:rsidR="00E073EA" w:rsidRPr="00CD464A" w:rsidRDefault="00E26451" w:rsidP="00E0021C">
      <w:pPr>
        <w:pStyle w:val="Akapitzlist"/>
        <w:numPr>
          <w:ilvl w:val="0"/>
          <w:numId w:val="27"/>
        </w:numPr>
        <w:rPr>
          <w:sz w:val="20"/>
        </w:rPr>
      </w:pPr>
      <w:r w:rsidRPr="00CD464A">
        <w:rPr>
          <w:sz w:val="20"/>
        </w:rPr>
        <w:t>podparcie, użycie elementów dystansowych i elementów utrzymujących otulinę prętów,</w:t>
      </w:r>
    </w:p>
    <w:p w14:paraId="44BCFEFC" w14:textId="77777777" w:rsidR="00E073EA" w:rsidRDefault="00E26451" w:rsidP="00E0021C">
      <w:pPr>
        <w:pStyle w:val="Akapitzlist"/>
        <w:numPr>
          <w:ilvl w:val="0"/>
          <w:numId w:val="27"/>
        </w:numPr>
        <w:rPr>
          <w:sz w:val="20"/>
        </w:rPr>
      </w:pPr>
      <w:r w:rsidRPr="00CD464A">
        <w:rPr>
          <w:sz w:val="20"/>
        </w:rPr>
        <w:t>montaż zbrojenia w deskowaniu, koszt przekładek dystansujących w celu otrzymania wymaganej otuliny,</w:t>
      </w:r>
    </w:p>
    <w:p w14:paraId="218ED84C" w14:textId="77777777" w:rsidR="008F6D67" w:rsidRPr="00CD464A" w:rsidRDefault="008F6D67" w:rsidP="00E0021C">
      <w:pPr>
        <w:pStyle w:val="Akapitzlist"/>
        <w:numPr>
          <w:ilvl w:val="0"/>
          <w:numId w:val="27"/>
        </w:numPr>
        <w:rPr>
          <w:sz w:val="20"/>
        </w:rPr>
      </w:pPr>
      <w:r>
        <w:rPr>
          <w:sz w:val="20"/>
        </w:rPr>
        <w:t>montaż kotew talerzowych</w:t>
      </w:r>
    </w:p>
    <w:p w14:paraId="000CB1C8" w14:textId="77777777" w:rsidR="00E073EA" w:rsidRPr="00CD464A" w:rsidRDefault="00E26451" w:rsidP="00E0021C">
      <w:pPr>
        <w:pStyle w:val="Akapitzlist"/>
        <w:numPr>
          <w:ilvl w:val="0"/>
          <w:numId w:val="27"/>
        </w:numPr>
        <w:rPr>
          <w:sz w:val="20"/>
        </w:rPr>
      </w:pPr>
      <w:r w:rsidRPr="00CD464A">
        <w:rPr>
          <w:sz w:val="20"/>
        </w:rPr>
        <w:t>oczyszczenie zbrojenia przed betonowaniem,</w:t>
      </w:r>
    </w:p>
    <w:p w14:paraId="020CF4CA" w14:textId="77777777" w:rsidR="00E073EA" w:rsidRPr="00CD464A" w:rsidRDefault="00E26451" w:rsidP="00E0021C">
      <w:pPr>
        <w:pStyle w:val="Akapitzlist"/>
        <w:numPr>
          <w:ilvl w:val="0"/>
          <w:numId w:val="27"/>
        </w:numPr>
        <w:rPr>
          <w:sz w:val="20"/>
        </w:rPr>
      </w:pPr>
      <w:r w:rsidRPr="00CD464A">
        <w:rPr>
          <w:sz w:val="20"/>
        </w:rPr>
        <w:t>oczyszczenie deskowań i terenu Robót,</w:t>
      </w:r>
    </w:p>
    <w:p w14:paraId="4617A687" w14:textId="77777777" w:rsidR="00E073EA" w:rsidRPr="00CD464A" w:rsidRDefault="00E26451" w:rsidP="00E0021C">
      <w:pPr>
        <w:rPr>
          <w:sz w:val="20"/>
        </w:rPr>
      </w:pPr>
      <w:r w:rsidRPr="00CD464A">
        <w:rPr>
          <w:sz w:val="20"/>
        </w:rPr>
        <w:t>Koszty wykonania niezbędnej dokumentacji technologicznej i roboczej dla prawidłowego rozmieszczenia zbrojenia, wykonanie szczegółowych rysunków zbrojeniowych dla elementów powtarzalnych, zmiany w sposobie łączenia prętów ponosi Wykonawca Robót, powinny być uwzględnione w cenie jednostkowej. Koszty wytworzenia i montażu kotew należy ująć w wycenie elementów betonowych, w które będą wbudowane.</w:t>
      </w:r>
    </w:p>
    <w:p w14:paraId="145C5292" w14:textId="77777777" w:rsidR="00E073EA" w:rsidRPr="00CD464A" w:rsidRDefault="00E0021C" w:rsidP="00E0021C">
      <w:pPr>
        <w:pStyle w:val="Nagwek1"/>
        <w:rPr>
          <w:sz w:val="20"/>
          <w:szCs w:val="20"/>
        </w:rPr>
      </w:pPr>
      <w:r w:rsidRPr="00CD464A">
        <w:rPr>
          <w:sz w:val="20"/>
          <w:szCs w:val="20"/>
        </w:rPr>
        <w:t xml:space="preserve"> </w:t>
      </w:r>
      <w:r w:rsidR="00E26451" w:rsidRPr="00CD464A">
        <w:rPr>
          <w:sz w:val="20"/>
          <w:szCs w:val="20"/>
        </w:rPr>
        <w:t>Przepisy związane</w:t>
      </w:r>
    </w:p>
    <w:p w14:paraId="34D85DEB" w14:textId="77777777" w:rsidR="00E073EA" w:rsidRPr="00CD464A" w:rsidRDefault="00E26451" w:rsidP="00E0021C">
      <w:pPr>
        <w:rPr>
          <w:sz w:val="20"/>
        </w:rPr>
      </w:pPr>
      <w:r w:rsidRPr="00CD464A">
        <w:rPr>
          <w:sz w:val="20"/>
        </w:rPr>
        <w:t>PN-ISO 6935-1</w:t>
      </w:r>
      <w:r w:rsidRPr="00CD464A">
        <w:rPr>
          <w:rFonts w:ascii="Arial" w:cs="Arial"/>
          <w:sz w:val="20"/>
        </w:rPr>
        <w:tab/>
      </w:r>
      <w:r w:rsidR="00E0021C" w:rsidRPr="00CD464A">
        <w:rPr>
          <w:rFonts w:ascii="Arial" w:cs="Arial"/>
          <w:sz w:val="20"/>
        </w:rPr>
        <w:tab/>
      </w:r>
      <w:r w:rsidR="00445510" w:rsidRPr="00CD464A">
        <w:rPr>
          <w:rFonts w:ascii="Arial" w:cs="Arial"/>
          <w:sz w:val="20"/>
        </w:rPr>
        <w:tab/>
      </w:r>
      <w:r w:rsidRPr="00CD464A">
        <w:rPr>
          <w:sz w:val="20"/>
        </w:rPr>
        <w:t>Stal do zbrojenia betonu. Pręty gładkie</w:t>
      </w:r>
    </w:p>
    <w:p w14:paraId="6B97C0A8" w14:textId="77777777" w:rsidR="00E073EA" w:rsidRPr="00CD464A" w:rsidRDefault="00E26451" w:rsidP="00E0021C">
      <w:pPr>
        <w:rPr>
          <w:sz w:val="20"/>
        </w:rPr>
      </w:pPr>
      <w:r w:rsidRPr="00CD464A">
        <w:rPr>
          <w:sz w:val="20"/>
        </w:rPr>
        <w:t>PN-ISO 6935-1/</w:t>
      </w:r>
      <w:proofErr w:type="spellStart"/>
      <w:r w:rsidRPr="00CD464A">
        <w:rPr>
          <w:sz w:val="20"/>
        </w:rPr>
        <w:t>Ak</w:t>
      </w:r>
      <w:proofErr w:type="spellEnd"/>
      <w:r w:rsidRPr="00CD464A">
        <w:rPr>
          <w:rFonts w:ascii="Arial" w:cs="Arial"/>
          <w:sz w:val="20"/>
        </w:rPr>
        <w:tab/>
      </w:r>
      <w:r w:rsidR="00E0021C" w:rsidRPr="00CD464A">
        <w:rPr>
          <w:rFonts w:ascii="Arial" w:cs="Arial"/>
          <w:sz w:val="20"/>
        </w:rPr>
        <w:tab/>
      </w:r>
      <w:r w:rsidR="00CD464A">
        <w:rPr>
          <w:rFonts w:ascii="Arial" w:cs="Arial"/>
          <w:sz w:val="20"/>
        </w:rPr>
        <w:tab/>
      </w:r>
      <w:r w:rsidRPr="00CD464A">
        <w:rPr>
          <w:sz w:val="20"/>
        </w:rPr>
        <w:t>Stal do zbrojenia betonu. Pręty gładkie. Dodatkowe wymagania stosowane w kraju.</w:t>
      </w:r>
    </w:p>
    <w:p w14:paraId="37C6E764" w14:textId="77777777" w:rsidR="00E073EA" w:rsidRPr="00CD464A" w:rsidRDefault="00E26451" w:rsidP="00E0021C">
      <w:pPr>
        <w:rPr>
          <w:sz w:val="20"/>
        </w:rPr>
      </w:pPr>
      <w:r w:rsidRPr="00CD464A">
        <w:rPr>
          <w:sz w:val="20"/>
        </w:rPr>
        <w:t>PN-ISO 6935-2</w:t>
      </w:r>
      <w:r w:rsidRPr="00CD464A">
        <w:rPr>
          <w:rFonts w:ascii="Arial" w:cs="Arial"/>
          <w:sz w:val="20"/>
        </w:rPr>
        <w:tab/>
      </w:r>
      <w:r w:rsidR="00E0021C" w:rsidRPr="00CD464A">
        <w:rPr>
          <w:rFonts w:ascii="Arial" w:cs="Arial"/>
          <w:sz w:val="20"/>
        </w:rPr>
        <w:tab/>
      </w:r>
      <w:r w:rsidR="00445510" w:rsidRPr="00CD464A">
        <w:rPr>
          <w:rFonts w:ascii="Arial" w:cs="Arial"/>
          <w:sz w:val="20"/>
        </w:rPr>
        <w:tab/>
      </w:r>
      <w:r w:rsidRPr="00CD464A">
        <w:rPr>
          <w:sz w:val="20"/>
        </w:rPr>
        <w:t>Stal do zbrojenia betonu. Pręty żebrowane</w:t>
      </w:r>
    </w:p>
    <w:p w14:paraId="64A7B2A1" w14:textId="77777777" w:rsidR="00445510" w:rsidRPr="00CD464A" w:rsidRDefault="00E26451" w:rsidP="00E0021C">
      <w:pPr>
        <w:rPr>
          <w:sz w:val="20"/>
        </w:rPr>
      </w:pPr>
      <w:r w:rsidRPr="00CD464A">
        <w:rPr>
          <w:sz w:val="20"/>
        </w:rPr>
        <w:t>PN-ISO 6935-2/</w:t>
      </w:r>
      <w:proofErr w:type="spellStart"/>
      <w:r w:rsidRPr="00CD464A">
        <w:rPr>
          <w:sz w:val="20"/>
        </w:rPr>
        <w:t>Ak</w:t>
      </w:r>
      <w:proofErr w:type="spellEnd"/>
      <w:r w:rsidRPr="00CD464A">
        <w:rPr>
          <w:rFonts w:ascii="Arial" w:cs="Arial"/>
          <w:sz w:val="20"/>
        </w:rPr>
        <w:tab/>
      </w:r>
      <w:r w:rsidR="00E0021C" w:rsidRPr="00CD464A">
        <w:rPr>
          <w:rFonts w:ascii="Arial" w:cs="Arial"/>
          <w:sz w:val="20"/>
        </w:rPr>
        <w:tab/>
      </w:r>
      <w:r w:rsidR="00CD464A">
        <w:rPr>
          <w:rFonts w:ascii="Arial" w:cs="Arial"/>
          <w:sz w:val="20"/>
        </w:rPr>
        <w:tab/>
      </w:r>
      <w:r w:rsidRPr="00CD464A">
        <w:rPr>
          <w:sz w:val="20"/>
        </w:rPr>
        <w:t>Stal do zbrojenia betonu. Pręty żebrowane. Dodatkowe wymagania stosowane w</w:t>
      </w:r>
      <w:r w:rsidR="00445510" w:rsidRPr="00CD464A">
        <w:rPr>
          <w:sz w:val="20"/>
        </w:rPr>
        <w:t xml:space="preserve"> </w:t>
      </w:r>
      <w:r w:rsidRPr="00CD464A">
        <w:rPr>
          <w:sz w:val="20"/>
        </w:rPr>
        <w:t xml:space="preserve">kraju </w:t>
      </w:r>
    </w:p>
    <w:p w14:paraId="107CB963" w14:textId="77777777" w:rsidR="00E073EA" w:rsidRPr="00CD464A" w:rsidRDefault="00E26451" w:rsidP="00E0021C">
      <w:pPr>
        <w:rPr>
          <w:sz w:val="20"/>
        </w:rPr>
      </w:pPr>
      <w:r w:rsidRPr="00CD464A">
        <w:rPr>
          <w:sz w:val="20"/>
        </w:rPr>
        <w:t>PN-ISO 6935-2/</w:t>
      </w:r>
      <w:proofErr w:type="spellStart"/>
      <w:r w:rsidRPr="00CD464A">
        <w:rPr>
          <w:sz w:val="20"/>
        </w:rPr>
        <w:t>Ak</w:t>
      </w:r>
      <w:proofErr w:type="spellEnd"/>
      <w:r w:rsidRPr="00CD464A">
        <w:rPr>
          <w:sz w:val="20"/>
        </w:rPr>
        <w:t>/</w:t>
      </w:r>
      <w:proofErr w:type="spellStart"/>
      <w:r w:rsidRPr="00CD464A">
        <w:rPr>
          <w:sz w:val="20"/>
        </w:rPr>
        <w:t>Apl</w:t>
      </w:r>
      <w:proofErr w:type="spellEnd"/>
      <w:r w:rsidR="00E0021C" w:rsidRPr="00CD464A">
        <w:rPr>
          <w:sz w:val="20"/>
        </w:rPr>
        <w:tab/>
      </w:r>
      <w:r w:rsidR="00445510" w:rsidRPr="00CD464A">
        <w:rPr>
          <w:sz w:val="20"/>
        </w:rPr>
        <w:tab/>
      </w:r>
      <w:r w:rsidRPr="00CD464A">
        <w:rPr>
          <w:sz w:val="20"/>
        </w:rPr>
        <w:t>Stal do zbrojenia betonu. Pręty żebrowane. Dodatkowe wymagania stosowane w</w:t>
      </w:r>
      <w:r w:rsidR="00E0021C" w:rsidRPr="00CD464A">
        <w:rPr>
          <w:sz w:val="20"/>
        </w:rPr>
        <w:t xml:space="preserve"> </w:t>
      </w:r>
      <w:r w:rsidRPr="00CD464A">
        <w:rPr>
          <w:sz w:val="20"/>
        </w:rPr>
        <w:t>kraju.</w:t>
      </w:r>
      <w:r w:rsidRPr="00CD464A">
        <w:rPr>
          <w:sz w:val="20"/>
        </w:rPr>
        <w:br/>
        <w:t>PN-EN 10002-1 + AC1</w:t>
      </w:r>
      <w:r w:rsidR="00E0021C" w:rsidRPr="00CD464A">
        <w:rPr>
          <w:sz w:val="20"/>
        </w:rPr>
        <w:tab/>
      </w:r>
      <w:r w:rsidR="00445510" w:rsidRPr="00CD464A">
        <w:rPr>
          <w:sz w:val="20"/>
        </w:rPr>
        <w:tab/>
      </w:r>
      <w:r w:rsidRPr="00CD464A">
        <w:rPr>
          <w:sz w:val="20"/>
        </w:rPr>
        <w:t>Metale. Próba rozciągania. Metoda badania w temperaturze otoczenia</w:t>
      </w:r>
      <w:r w:rsidRPr="00CD464A">
        <w:rPr>
          <w:sz w:val="20"/>
        </w:rPr>
        <w:br/>
      </w:r>
      <w:r w:rsidRPr="00CD464A">
        <w:rPr>
          <w:spacing w:val="-1"/>
          <w:sz w:val="20"/>
        </w:rPr>
        <w:t>PN-B-06251</w:t>
      </w:r>
      <w:r w:rsidR="00E0021C" w:rsidRPr="00CD464A">
        <w:rPr>
          <w:spacing w:val="-1"/>
          <w:sz w:val="20"/>
        </w:rPr>
        <w:tab/>
      </w:r>
      <w:r w:rsidRPr="00CD464A">
        <w:rPr>
          <w:rFonts w:ascii="Arial" w:cs="Arial"/>
          <w:sz w:val="20"/>
        </w:rPr>
        <w:tab/>
      </w:r>
      <w:r w:rsidR="00445510" w:rsidRPr="00CD464A">
        <w:rPr>
          <w:rFonts w:ascii="Arial" w:cs="Arial"/>
          <w:sz w:val="20"/>
        </w:rPr>
        <w:tab/>
      </w:r>
      <w:r w:rsidRPr="00CD464A">
        <w:rPr>
          <w:sz w:val="20"/>
        </w:rPr>
        <w:t>Roboty betonowe i żelbetowe. Wymagania techniczne.</w:t>
      </w:r>
    </w:p>
    <w:p w14:paraId="1BE0B7D9" w14:textId="77777777" w:rsidR="00E073EA" w:rsidRPr="00CD464A" w:rsidRDefault="00E26451" w:rsidP="00E0021C">
      <w:pPr>
        <w:rPr>
          <w:sz w:val="20"/>
        </w:rPr>
      </w:pPr>
      <w:r w:rsidRPr="00CD464A">
        <w:rPr>
          <w:sz w:val="20"/>
        </w:rPr>
        <w:t>PN-H-04408</w:t>
      </w:r>
      <w:r w:rsidR="00E0021C" w:rsidRPr="00CD464A">
        <w:rPr>
          <w:sz w:val="20"/>
        </w:rPr>
        <w:tab/>
      </w:r>
      <w:r w:rsidRPr="00CD464A">
        <w:rPr>
          <w:rFonts w:ascii="Arial" w:cs="Arial"/>
          <w:sz w:val="20"/>
        </w:rPr>
        <w:tab/>
      </w:r>
      <w:r w:rsidR="00445510" w:rsidRPr="00CD464A">
        <w:rPr>
          <w:rFonts w:ascii="Arial" w:cs="Arial"/>
          <w:sz w:val="20"/>
        </w:rPr>
        <w:tab/>
      </w:r>
      <w:r w:rsidRPr="00CD464A">
        <w:rPr>
          <w:sz w:val="20"/>
        </w:rPr>
        <w:t>Metale. Technologiczna próba zginania.</w:t>
      </w:r>
    </w:p>
    <w:p w14:paraId="16F9D21B" w14:textId="77777777" w:rsidR="00E073EA" w:rsidRPr="00CD464A" w:rsidRDefault="00E26451" w:rsidP="00E0021C">
      <w:pPr>
        <w:rPr>
          <w:sz w:val="20"/>
        </w:rPr>
      </w:pPr>
      <w:r w:rsidRPr="00CD464A">
        <w:rPr>
          <w:sz w:val="20"/>
        </w:rPr>
        <w:t>PN-H-84023.06</w:t>
      </w:r>
      <w:r w:rsidR="00E0021C" w:rsidRPr="00CD464A">
        <w:rPr>
          <w:sz w:val="20"/>
        </w:rPr>
        <w:tab/>
      </w:r>
      <w:r w:rsidRPr="00CD464A">
        <w:rPr>
          <w:rFonts w:ascii="Arial" w:cs="Arial"/>
          <w:sz w:val="20"/>
        </w:rPr>
        <w:tab/>
      </w:r>
      <w:r w:rsidR="00445510" w:rsidRPr="00CD464A">
        <w:rPr>
          <w:rFonts w:ascii="Arial" w:cs="Arial"/>
          <w:sz w:val="20"/>
        </w:rPr>
        <w:tab/>
      </w:r>
      <w:r w:rsidRPr="00CD464A">
        <w:rPr>
          <w:sz w:val="20"/>
        </w:rPr>
        <w:t>Stal określonego stosowania. Stal do zbrojenia betonu .Gatunki.</w:t>
      </w:r>
    </w:p>
    <w:p w14:paraId="08FE1A39" w14:textId="77777777" w:rsidR="00E073EA" w:rsidRPr="00CD464A" w:rsidRDefault="00E26451" w:rsidP="00E0021C">
      <w:pPr>
        <w:rPr>
          <w:sz w:val="20"/>
        </w:rPr>
      </w:pPr>
      <w:r w:rsidRPr="00CD464A">
        <w:rPr>
          <w:sz w:val="20"/>
        </w:rPr>
        <w:t>PN-H-93215</w:t>
      </w:r>
      <w:r w:rsidR="00E0021C" w:rsidRPr="00CD464A">
        <w:rPr>
          <w:sz w:val="20"/>
        </w:rPr>
        <w:tab/>
      </w:r>
      <w:r w:rsidRPr="00CD464A">
        <w:rPr>
          <w:rFonts w:ascii="Arial" w:cs="Arial"/>
          <w:sz w:val="20"/>
        </w:rPr>
        <w:tab/>
      </w:r>
      <w:r w:rsidR="00445510" w:rsidRPr="00CD464A">
        <w:rPr>
          <w:rFonts w:ascii="Arial" w:cs="Arial"/>
          <w:sz w:val="20"/>
        </w:rPr>
        <w:tab/>
      </w:r>
      <w:r w:rsidRPr="00CD464A">
        <w:rPr>
          <w:sz w:val="20"/>
        </w:rPr>
        <w:t>Walcówka i pręty stalowe do zbrojenia betonu.</w:t>
      </w:r>
    </w:p>
    <w:p w14:paraId="1740A9F7" w14:textId="77777777" w:rsidR="00E073EA" w:rsidRPr="00CD464A" w:rsidRDefault="00E26451" w:rsidP="00CD464A">
      <w:pPr>
        <w:rPr>
          <w:sz w:val="20"/>
        </w:rPr>
      </w:pPr>
      <w:r w:rsidRPr="00CD464A">
        <w:rPr>
          <w:sz w:val="20"/>
        </w:rPr>
        <w:t>PN-S-10042</w:t>
      </w:r>
      <w:r w:rsidR="00E0021C" w:rsidRPr="00CD464A">
        <w:rPr>
          <w:sz w:val="20"/>
        </w:rPr>
        <w:tab/>
      </w:r>
      <w:r w:rsidRPr="00CD464A">
        <w:rPr>
          <w:rFonts w:ascii="Arial" w:cs="Arial"/>
          <w:sz w:val="20"/>
        </w:rPr>
        <w:tab/>
      </w:r>
      <w:r w:rsidR="00445510" w:rsidRPr="00CD464A">
        <w:rPr>
          <w:rFonts w:ascii="Arial" w:cs="Arial"/>
          <w:sz w:val="20"/>
        </w:rPr>
        <w:tab/>
      </w:r>
      <w:r w:rsidRPr="00CD464A">
        <w:rPr>
          <w:sz w:val="20"/>
        </w:rPr>
        <w:t>Obiekty mostowe. Konstrukcje betonowe, żelbetowe i sprężone. Projektowanie.</w:t>
      </w:r>
    </w:p>
    <w:p w14:paraId="26C5377B" w14:textId="77777777" w:rsidR="00E26451" w:rsidRDefault="00E26451" w:rsidP="00445510">
      <w:pPr>
        <w:ind w:left="2160" w:hanging="2160"/>
        <w:rPr>
          <w:sz w:val="20"/>
        </w:rPr>
      </w:pPr>
      <w:r w:rsidRPr="00CD464A">
        <w:rPr>
          <w:sz w:val="20"/>
        </w:rPr>
        <w:t>PN-M-69433</w:t>
      </w:r>
      <w:r w:rsidR="00E0021C" w:rsidRPr="00CD464A">
        <w:rPr>
          <w:sz w:val="20"/>
        </w:rPr>
        <w:tab/>
      </w:r>
      <w:r w:rsidR="00445510" w:rsidRPr="00CD464A">
        <w:rPr>
          <w:sz w:val="20"/>
        </w:rPr>
        <w:tab/>
      </w:r>
      <w:r w:rsidRPr="00CD464A">
        <w:rPr>
          <w:sz w:val="20"/>
        </w:rPr>
        <w:t>Spawalnictwo. Elektrody stalowe otulone do spawania stali niskowęglowych</w:t>
      </w:r>
      <w:r w:rsidR="00445510" w:rsidRPr="00CD464A">
        <w:rPr>
          <w:sz w:val="20"/>
        </w:rPr>
        <w:tab/>
      </w:r>
      <w:r w:rsidR="00445510" w:rsidRPr="00CD464A">
        <w:rPr>
          <w:sz w:val="20"/>
        </w:rPr>
        <w:tab/>
      </w:r>
      <w:r w:rsidR="00CD464A">
        <w:rPr>
          <w:sz w:val="20"/>
        </w:rPr>
        <w:t>n</w:t>
      </w:r>
      <w:r w:rsidRPr="00CD464A">
        <w:rPr>
          <w:sz w:val="20"/>
        </w:rPr>
        <w:t>iskostopowych o podwyższonej</w:t>
      </w:r>
      <w:r w:rsidR="00445510" w:rsidRPr="00CD464A">
        <w:rPr>
          <w:sz w:val="20"/>
        </w:rPr>
        <w:t xml:space="preserve"> </w:t>
      </w:r>
      <w:r w:rsidRPr="00CD464A">
        <w:rPr>
          <w:sz w:val="20"/>
        </w:rPr>
        <w:t>wytrzymałości.</w:t>
      </w:r>
    </w:p>
    <w:p w14:paraId="76EE3FD9" w14:textId="77777777" w:rsidR="008C350B" w:rsidRDefault="008C350B">
      <w:pPr>
        <w:widowControl/>
        <w:autoSpaceDE/>
        <w:autoSpaceDN/>
        <w:adjustRightInd/>
        <w:jc w:val="left"/>
        <w:rPr>
          <w:sz w:val="20"/>
        </w:rPr>
      </w:pPr>
      <w:r>
        <w:rPr>
          <w:sz w:val="20"/>
        </w:rPr>
        <w:br w:type="page"/>
      </w:r>
    </w:p>
    <w:p w14:paraId="2D1463B1" w14:textId="77777777" w:rsidR="008C350B" w:rsidRDefault="008C350B" w:rsidP="00445510">
      <w:pPr>
        <w:ind w:left="2160" w:hanging="2160"/>
        <w:rPr>
          <w:sz w:val="20"/>
        </w:rPr>
      </w:pPr>
    </w:p>
    <w:p w14:paraId="02413A85" w14:textId="77777777" w:rsidR="005A7292" w:rsidRDefault="005A7292" w:rsidP="00445510">
      <w:pPr>
        <w:ind w:left="2160" w:hanging="2160"/>
        <w:rPr>
          <w:sz w:val="20"/>
        </w:rPr>
      </w:pPr>
    </w:p>
    <w:p w14:paraId="1B6EC328" w14:textId="77777777" w:rsidR="005A7292" w:rsidRDefault="005A7292" w:rsidP="00445510">
      <w:pPr>
        <w:ind w:left="2160" w:hanging="2160"/>
        <w:rPr>
          <w:sz w:val="20"/>
        </w:rPr>
      </w:pPr>
    </w:p>
    <w:p w14:paraId="034189EA" w14:textId="77777777" w:rsidR="005A7292" w:rsidRDefault="005A7292" w:rsidP="00445510">
      <w:pPr>
        <w:ind w:left="2160" w:hanging="2160"/>
        <w:rPr>
          <w:sz w:val="20"/>
        </w:rPr>
      </w:pPr>
    </w:p>
    <w:p w14:paraId="045478DA" w14:textId="77777777" w:rsidR="005A7292" w:rsidRDefault="005A7292" w:rsidP="00445510">
      <w:pPr>
        <w:ind w:left="2160" w:hanging="2160"/>
        <w:rPr>
          <w:sz w:val="20"/>
        </w:rPr>
      </w:pPr>
    </w:p>
    <w:p w14:paraId="37AD086F" w14:textId="77777777" w:rsidR="005A7292" w:rsidRDefault="005A7292" w:rsidP="00445510">
      <w:pPr>
        <w:ind w:left="2160" w:hanging="2160"/>
        <w:rPr>
          <w:sz w:val="20"/>
        </w:rPr>
      </w:pPr>
    </w:p>
    <w:p w14:paraId="04294E81" w14:textId="77777777" w:rsidR="005A7292" w:rsidRDefault="005A7292" w:rsidP="00445510">
      <w:pPr>
        <w:ind w:left="2160" w:hanging="2160"/>
        <w:rPr>
          <w:sz w:val="20"/>
        </w:rPr>
      </w:pPr>
    </w:p>
    <w:p w14:paraId="3FB55A4B" w14:textId="77777777" w:rsidR="005A7292" w:rsidRPr="00CD464A" w:rsidRDefault="005A7292" w:rsidP="00445510">
      <w:pPr>
        <w:ind w:left="2160" w:hanging="2160"/>
        <w:rPr>
          <w:sz w:val="20"/>
        </w:rPr>
      </w:pPr>
    </w:p>
    <w:sectPr w:rsidR="005A7292" w:rsidRPr="00CD464A" w:rsidSect="00F005F0">
      <w:headerReference w:type="even" r:id="rId10"/>
      <w:headerReference w:type="default" r:id="rId11"/>
      <w:footerReference w:type="even" r:id="rId12"/>
      <w:footerReference w:type="default" r:id="rId13"/>
      <w:headerReference w:type="first" r:id="rId14"/>
      <w:footerReference w:type="first" r:id="rId15"/>
      <w:pgSz w:w="11909" w:h="16834" w:code="9"/>
      <w:pgMar w:top="1134" w:right="1134" w:bottom="1134" w:left="1134" w:header="709" w:footer="709" w:gutter="284"/>
      <w:pgNumType w:start="45"/>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F7A37" w14:textId="77777777" w:rsidR="004E6D8C" w:rsidRDefault="004E6D8C" w:rsidP="00E0021C">
      <w:r>
        <w:separator/>
      </w:r>
    </w:p>
  </w:endnote>
  <w:endnote w:type="continuationSeparator" w:id="0">
    <w:p w14:paraId="2E78C5FB" w14:textId="77777777" w:rsidR="004E6D8C" w:rsidRDefault="004E6D8C" w:rsidP="00E00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20"/>
      </w:rPr>
      <w:id w:val="-928500232"/>
      <w:docPartObj>
        <w:docPartGallery w:val="Page Numbers (Bottom of Page)"/>
        <w:docPartUnique/>
      </w:docPartObj>
    </w:sdtPr>
    <w:sdtContent>
      <w:p w14:paraId="196A1DAA" w14:textId="77777777" w:rsidR="005A7292" w:rsidRPr="005A7292" w:rsidRDefault="005A7292" w:rsidP="005A7292">
        <w:pPr>
          <w:pStyle w:val="Stopka"/>
          <w:pBdr>
            <w:top w:val="single" w:sz="4" w:space="1" w:color="auto"/>
          </w:pBdr>
          <w:jc w:val="center"/>
          <w:rPr>
            <w:i/>
            <w:sz w:val="20"/>
          </w:rPr>
        </w:pPr>
        <w:r w:rsidRPr="005A7292">
          <w:rPr>
            <w:i/>
            <w:sz w:val="20"/>
          </w:rPr>
          <w:fldChar w:fldCharType="begin"/>
        </w:r>
        <w:r w:rsidRPr="005A7292">
          <w:rPr>
            <w:i/>
            <w:sz w:val="20"/>
          </w:rPr>
          <w:instrText>PAGE   \* MERGEFORMAT</w:instrText>
        </w:r>
        <w:r w:rsidRPr="005A7292">
          <w:rPr>
            <w:i/>
            <w:sz w:val="20"/>
          </w:rPr>
          <w:fldChar w:fldCharType="separate"/>
        </w:r>
        <w:r>
          <w:rPr>
            <w:i/>
            <w:noProof/>
            <w:sz w:val="20"/>
          </w:rPr>
          <w:t>92</w:t>
        </w:r>
        <w:r w:rsidRPr="005A7292">
          <w:rPr>
            <w:i/>
            <w:sz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20"/>
      </w:rPr>
      <w:id w:val="436715919"/>
      <w:docPartObj>
        <w:docPartGallery w:val="Page Numbers (Bottom of Page)"/>
        <w:docPartUnique/>
      </w:docPartObj>
    </w:sdtPr>
    <w:sdtContent>
      <w:p w14:paraId="13055A55" w14:textId="77777777" w:rsidR="005A7292" w:rsidRPr="005A7292" w:rsidRDefault="005A7292" w:rsidP="005A7292">
        <w:pPr>
          <w:pStyle w:val="Stopka"/>
          <w:pBdr>
            <w:top w:val="single" w:sz="4" w:space="1" w:color="auto"/>
          </w:pBdr>
          <w:jc w:val="center"/>
          <w:rPr>
            <w:i/>
            <w:sz w:val="20"/>
          </w:rPr>
        </w:pPr>
        <w:r w:rsidRPr="005A7292">
          <w:rPr>
            <w:i/>
            <w:sz w:val="20"/>
          </w:rPr>
          <w:fldChar w:fldCharType="begin"/>
        </w:r>
        <w:r w:rsidRPr="005A7292">
          <w:rPr>
            <w:i/>
            <w:sz w:val="20"/>
          </w:rPr>
          <w:instrText>PAGE   \* MERGEFORMAT</w:instrText>
        </w:r>
        <w:r w:rsidRPr="005A7292">
          <w:rPr>
            <w:i/>
            <w:sz w:val="20"/>
          </w:rPr>
          <w:fldChar w:fldCharType="separate"/>
        </w:r>
        <w:r>
          <w:rPr>
            <w:i/>
            <w:noProof/>
            <w:sz w:val="20"/>
          </w:rPr>
          <w:t>91</w:t>
        </w:r>
        <w:r w:rsidRPr="005A7292">
          <w:rPr>
            <w:i/>
            <w:sz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59FE" w14:textId="77777777" w:rsidR="00F005F0" w:rsidRDefault="00F005F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7A3E0" w14:textId="77777777" w:rsidR="004E6D8C" w:rsidRDefault="004E6D8C" w:rsidP="00E0021C">
      <w:r>
        <w:separator/>
      </w:r>
    </w:p>
  </w:footnote>
  <w:footnote w:type="continuationSeparator" w:id="0">
    <w:p w14:paraId="118AAC80" w14:textId="77777777" w:rsidR="004E6D8C" w:rsidRDefault="004E6D8C" w:rsidP="00E00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31B65" w14:textId="77777777" w:rsidR="00E0021C" w:rsidRPr="008C350B" w:rsidRDefault="00CD464A" w:rsidP="00CD464A">
    <w:pPr>
      <w:pStyle w:val="Tytu"/>
      <w:pBdr>
        <w:bottom w:val="single" w:sz="4" w:space="1" w:color="auto"/>
      </w:pBdr>
      <w:jc w:val="right"/>
      <w:rPr>
        <w:b w:val="0"/>
        <w:i/>
        <w:sz w:val="20"/>
        <w:szCs w:val="20"/>
      </w:rPr>
    </w:pPr>
    <w:r w:rsidRPr="008C350B">
      <w:rPr>
        <w:b w:val="0"/>
        <w:i/>
        <w:sz w:val="20"/>
        <w:szCs w:val="20"/>
      </w:rPr>
      <w:t>M.12.01.00 Stal zbrojeniowa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929F3" w14:textId="77777777" w:rsidR="00E0021C" w:rsidRPr="008C350B" w:rsidRDefault="00CD464A" w:rsidP="00CD464A">
    <w:pPr>
      <w:pStyle w:val="Tytu"/>
      <w:pBdr>
        <w:bottom w:val="single" w:sz="4" w:space="1" w:color="auto"/>
      </w:pBdr>
      <w:rPr>
        <w:b w:val="0"/>
        <w:i/>
        <w:sz w:val="20"/>
        <w:szCs w:val="20"/>
      </w:rPr>
    </w:pPr>
    <w:r w:rsidRPr="008C350B">
      <w:rPr>
        <w:b w:val="0"/>
        <w:i/>
        <w:sz w:val="20"/>
        <w:szCs w:val="20"/>
      </w:rPr>
      <w:t>M.12.01.00 Stal zbrojeniowa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0BAB3" w14:textId="77777777" w:rsidR="00F005F0" w:rsidRDefault="00F005F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A112B9C0"/>
    <w:lvl w:ilvl="0">
      <w:numFmt w:val="bullet"/>
      <w:lvlText w:val="*"/>
      <w:lvlJc w:val="left"/>
    </w:lvl>
  </w:abstractNum>
  <w:abstractNum w:abstractNumId="1" w15:restartNumberingAfterBreak="0">
    <w:nsid w:val="0AF17683"/>
    <w:multiLevelType w:val="hybridMultilevel"/>
    <w:tmpl w:val="BDC4BF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DE0699E"/>
    <w:multiLevelType w:val="hybridMultilevel"/>
    <w:tmpl w:val="1E96EA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2075648"/>
    <w:multiLevelType w:val="hybridMultilevel"/>
    <w:tmpl w:val="936ADC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3490A1E"/>
    <w:multiLevelType w:val="hybridMultilevel"/>
    <w:tmpl w:val="8CB455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41052A6"/>
    <w:multiLevelType w:val="hybridMultilevel"/>
    <w:tmpl w:val="0E5EAB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A100E6C"/>
    <w:multiLevelType w:val="hybridMultilevel"/>
    <w:tmpl w:val="FD9AA3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A543FE9"/>
    <w:multiLevelType w:val="hybridMultilevel"/>
    <w:tmpl w:val="08C23D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D405B25"/>
    <w:multiLevelType w:val="hybridMultilevel"/>
    <w:tmpl w:val="CF4E72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219516A"/>
    <w:multiLevelType w:val="hybridMultilevel"/>
    <w:tmpl w:val="4A923E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CDA66F8"/>
    <w:multiLevelType w:val="hybridMultilevel"/>
    <w:tmpl w:val="1376E4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214784A"/>
    <w:multiLevelType w:val="hybridMultilevel"/>
    <w:tmpl w:val="F85460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9B16A7F"/>
    <w:multiLevelType w:val="hybridMultilevel"/>
    <w:tmpl w:val="9B604390"/>
    <w:lvl w:ilvl="0" w:tplc="57E8D248">
      <w:start w:val="1"/>
      <w:numFmt w:val="decimal"/>
      <w:pStyle w:val="Nagwek1"/>
      <w:lvlText w:val="%1.0"/>
      <w:lvlJc w:val="left"/>
      <w:pPr>
        <w:ind w:left="398" w:hanging="360"/>
      </w:pPr>
      <w:rPr>
        <w:rFonts w:ascii="Times New Roman" w:hAnsi="Times New Roman" w:hint="default"/>
        <w:b/>
        <w:i w:val="0"/>
        <w:color w:val="auto"/>
        <w:spacing w:val="-14"/>
        <w:sz w:val="22"/>
        <w:u w:val="single"/>
      </w:rPr>
    </w:lvl>
    <w:lvl w:ilvl="1" w:tplc="04150019" w:tentative="1">
      <w:start w:val="1"/>
      <w:numFmt w:val="lowerLetter"/>
      <w:lvlText w:val="%2."/>
      <w:lvlJc w:val="left"/>
      <w:pPr>
        <w:ind w:left="1118" w:hanging="360"/>
      </w:pPr>
    </w:lvl>
    <w:lvl w:ilvl="2" w:tplc="0415001B" w:tentative="1">
      <w:start w:val="1"/>
      <w:numFmt w:val="lowerRoman"/>
      <w:lvlText w:val="%3."/>
      <w:lvlJc w:val="right"/>
      <w:pPr>
        <w:ind w:left="1838" w:hanging="180"/>
      </w:pPr>
    </w:lvl>
    <w:lvl w:ilvl="3" w:tplc="0415000F" w:tentative="1">
      <w:start w:val="1"/>
      <w:numFmt w:val="decimal"/>
      <w:lvlText w:val="%4."/>
      <w:lvlJc w:val="left"/>
      <w:pPr>
        <w:ind w:left="2558" w:hanging="360"/>
      </w:pPr>
    </w:lvl>
    <w:lvl w:ilvl="4" w:tplc="04150019" w:tentative="1">
      <w:start w:val="1"/>
      <w:numFmt w:val="lowerLetter"/>
      <w:lvlText w:val="%5."/>
      <w:lvlJc w:val="left"/>
      <w:pPr>
        <w:ind w:left="3278" w:hanging="360"/>
      </w:pPr>
    </w:lvl>
    <w:lvl w:ilvl="5" w:tplc="0415001B" w:tentative="1">
      <w:start w:val="1"/>
      <w:numFmt w:val="lowerRoman"/>
      <w:lvlText w:val="%6."/>
      <w:lvlJc w:val="right"/>
      <w:pPr>
        <w:ind w:left="3998" w:hanging="180"/>
      </w:pPr>
    </w:lvl>
    <w:lvl w:ilvl="6" w:tplc="0415000F" w:tentative="1">
      <w:start w:val="1"/>
      <w:numFmt w:val="decimal"/>
      <w:lvlText w:val="%7."/>
      <w:lvlJc w:val="left"/>
      <w:pPr>
        <w:ind w:left="4718" w:hanging="360"/>
      </w:pPr>
    </w:lvl>
    <w:lvl w:ilvl="7" w:tplc="04150019" w:tentative="1">
      <w:start w:val="1"/>
      <w:numFmt w:val="lowerLetter"/>
      <w:lvlText w:val="%8."/>
      <w:lvlJc w:val="left"/>
      <w:pPr>
        <w:ind w:left="5438" w:hanging="360"/>
      </w:pPr>
    </w:lvl>
    <w:lvl w:ilvl="8" w:tplc="0415001B" w:tentative="1">
      <w:start w:val="1"/>
      <w:numFmt w:val="lowerRoman"/>
      <w:lvlText w:val="%9."/>
      <w:lvlJc w:val="right"/>
      <w:pPr>
        <w:ind w:left="6158" w:hanging="180"/>
      </w:pPr>
    </w:lvl>
  </w:abstractNum>
  <w:abstractNum w:abstractNumId="13" w15:restartNumberingAfterBreak="0">
    <w:nsid w:val="49935DF3"/>
    <w:multiLevelType w:val="hybridMultilevel"/>
    <w:tmpl w:val="0CF6BA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AF671F4"/>
    <w:multiLevelType w:val="hybridMultilevel"/>
    <w:tmpl w:val="C89C97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5C0772B"/>
    <w:multiLevelType w:val="hybridMultilevel"/>
    <w:tmpl w:val="E1BEE5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9F14AF5"/>
    <w:multiLevelType w:val="singleLevel"/>
    <w:tmpl w:val="432A1272"/>
    <w:lvl w:ilvl="0">
      <w:start w:val="1"/>
      <w:numFmt w:val="lowerLetter"/>
      <w:lvlText w:val="%1)"/>
      <w:legacy w:legacy="1" w:legacySpace="0" w:legacyIndent="374"/>
      <w:lvlJc w:val="left"/>
      <w:rPr>
        <w:rFonts w:ascii="Times New Roman" w:hAnsi="Times New Roman" w:cs="Times New Roman" w:hint="default"/>
      </w:rPr>
    </w:lvl>
  </w:abstractNum>
  <w:abstractNum w:abstractNumId="17" w15:restartNumberingAfterBreak="0">
    <w:nsid w:val="5DFE23FA"/>
    <w:multiLevelType w:val="hybridMultilevel"/>
    <w:tmpl w:val="D1320C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AD52B52"/>
    <w:multiLevelType w:val="hybridMultilevel"/>
    <w:tmpl w:val="2E6667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600061576">
    <w:abstractNumId w:val="0"/>
    <w:lvlOverride w:ilvl="0">
      <w:lvl w:ilvl="0">
        <w:start w:val="65535"/>
        <w:numFmt w:val="bullet"/>
        <w:lvlText w:val="-"/>
        <w:legacy w:legacy="1" w:legacySpace="0" w:legacyIndent="370"/>
        <w:lvlJc w:val="left"/>
        <w:rPr>
          <w:rFonts w:ascii="Times New Roman" w:hAnsi="Times New Roman" w:cs="Times New Roman" w:hint="default"/>
        </w:rPr>
      </w:lvl>
    </w:lvlOverride>
  </w:num>
  <w:num w:numId="2" w16cid:durableId="2080470301">
    <w:abstractNumId w:val="16"/>
  </w:num>
  <w:num w:numId="3" w16cid:durableId="325937037">
    <w:abstractNumId w:val="0"/>
    <w:lvlOverride w:ilvl="0">
      <w:lvl w:ilvl="0">
        <w:start w:val="65535"/>
        <w:numFmt w:val="bullet"/>
        <w:lvlText w:val="-"/>
        <w:legacy w:legacy="1" w:legacySpace="0" w:legacyIndent="374"/>
        <w:lvlJc w:val="left"/>
        <w:rPr>
          <w:rFonts w:ascii="Times New Roman" w:hAnsi="Times New Roman" w:cs="Times New Roman" w:hint="default"/>
        </w:rPr>
      </w:lvl>
    </w:lvlOverride>
  </w:num>
  <w:num w:numId="4" w16cid:durableId="686978938">
    <w:abstractNumId w:val="0"/>
    <w:lvlOverride w:ilvl="0">
      <w:lvl w:ilvl="0">
        <w:start w:val="65535"/>
        <w:numFmt w:val="bullet"/>
        <w:lvlText w:val="-"/>
        <w:legacy w:legacy="1" w:legacySpace="0" w:legacyIndent="355"/>
        <w:lvlJc w:val="left"/>
        <w:rPr>
          <w:rFonts w:ascii="Times New Roman" w:hAnsi="Times New Roman" w:cs="Times New Roman" w:hint="default"/>
        </w:rPr>
      </w:lvl>
    </w:lvlOverride>
  </w:num>
  <w:num w:numId="5" w16cid:durableId="686717118">
    <w:abstractNumId w:val="0"/>
    <w:lvlOverride w:ilvl="0">
      <w:lvl w:ilvl="0">
        <w:start w:val="65535"/>
        <w:numFmt w:val="bullet"/>
        <w:lvlText w:val="-"/>
        <w:legacy w:legacy="1" w:legacySpace="0" w:legacyIndent="288"/>
        <w:lvlJc w:val="left"/>
        <w:rPr>
          <w:rFonts w:ascii="Times New Roman" w:hAnsi="Times New Roman" w:cs="Times New Roman" w:hint="default"/>
        </w:rPr>
      </w:lvl>
    </w:lvlOverride>
  </w:num>
  <w:num w:numId="6" w16cid:durableId="1726249951">
    <w:abstractNumId w:val="0"/>
    <w:lvlOverride w:ilvl="0">
      <w:lvl w:ilvl="0">
        <w:start w:val="65535"/>
        <w:numFmt w:val="bullet"/>
        <w:lvlText w:val="-"/>
        <w:legacy w:legacy="1" w:legacySpace="0" w:legacyIndent="120"/>
        <w:lvlJc w:val="left"/>
        <w:rPr>
          <w:rFonts w:ascii="Times New Roman" w:hAnsi="Times New Roman" w:cs="Times New Roman" w:hint="default"/>
        </w:rPr>
      </w:lvl>
    </w:lvlOverride>
  </w:num>
  <w:num w:numId="7" w16cid:durableId="74055975">
    <w:abstractNumId w:val="0"/>
    <w:lvlOverride w:ilvl="0">
      <w:lvl w:ilvl="0">
        <w:start w:val="65535"/>
        <w:numFmt w:val="bullet"/>
        <w:lvlText w:val="-"/>
        <w:legacy w:legacy="1" w:legacySpace="0" w:legacyIndent="298"/>
        <w:lvlJc w:val="left"/>
        <w:rPr>
          <w:rFonts w:ascii="Times New Roman" w:hAnsi="Times New Roman" w:cs="Times New Roman" w:hint="default"/>
        </w:rPr>
      </w:lvl>
    </w:lvlOverride>
  </w:num>
  <w:num w:numId="8" w16cid:durableId="2040425787">
    <w:abstractNumId w:val="0"/>
    <w:lvlOverride w:ilvl="0">
      <w:lvl w:ilvl="0">
        <w:start w:val="65535"/>
        <w:numFmt w:val="bullet"/>
        <w:lvlText w:val="-"/>
        <w:legacy w:legacy="1" w:legacySpace="0" w:legacyIndent="364"/>
        <w:lvlJc w:val="left"/>
        <w:rPr>
          <w:rFonts w:ascii="Times New Roman" w:hAnsi="Times New Roman" w:cs="Times New Roman" w:hint="default"/>
        </w:rPr>
      </w:lvl>
    </w:lvlOverride>
  </w:num>
  <w:num w:numId="9" w16cid:durableId="1454597574">
    <w:abstractNumId w:val="0"/>
    <w:lvlOverride w:ilvl="0">
      <w:lvl w:ilvl="0">
        <w:start w:val="65535"/>
        <w:numFmt w:val="bullet"/>
        <w:lvlText w:val="-"/>
        <w:legacy w:legacy="1" w:legacySpace="0" w:legacyIndent="365"/>
        <w:lvlJc w:val="left"/>
        <w:rPr>
          <w:rFonts w:ascii="Times New Roman" w:hAnsi="Times New Roman" w:cs="Times New Roman" w:hint="default"/>
        </w:rPr>
      </w:lvl>
    </w:lvlOverride>
  </w:num>
  <w:num w:numId="10" w16cid:durableId="1022824223">
    <w:abstractNumId w:val="0"/>
    <w:lvlOverride w:ilvl="0">
      <w:lvl w:ilvl="0">
        <w:start w:val="65535"/>
        <w:numFmt w:val="bullet"/>
        <w:lvlText w:val="-"/>
        <w:legacy w:legacy="1" w:legacySpace="0" w:legacyIndent="369"/>
        <w:lvlJc w:val="left"/>
        <w:rPr>
          <w:rFonts w:ascii="Times New Roman" w:hAnsi="Times New Roman" w:cs="Times New Roman" w:hint="default"/>
        </w:rPr>
      </w:lvl>
    </w:lvlOverride>
  </w:num>
  <w:num w:numId="11" w16cid:durableId="304894762">
    <w:abstractNumId w:val="0"/>
    <w:lvlOverride w:ilvl="0">
      <w:lvl w:ilvl="0">
        <w:start w:val="65535"/>
        <w:numFmt w:val="bullet"/>
        <w:lvlText w:val="-"/>
        <w:legacy w:legacy="1" w:legacySpace="0" w:legacyIndent="283"/>
        <w:lvlJc w:val="left"/>
        <w:rPr>
          <w:rFonts w:ascii="Times New Roman" w:hAnsi="Times New Roman" w:cs="Times New Roman" w:hint="default"/>
        </w:rPr>
      </w:lvl>
    </w:lvlOverride>
  </w:num>
  <w:num w:numId="12" w16cid:durableId="257640309">
    <w:abstractNumId w:val="12"/>
  </w:num>
  <w:num w:numId="13" w16cid:durableId="326055576">
    <w:abstractNumId w:val="1"/>
  </w:num>
  <w:num w:numId="14" w16cid:durableId="1189026394">
    <w:abstractNumId w:val="13"/>
  </w:num>
  <w:num w:numId="15" w16cid:durableId="2116821787">
    <w:abstractNumId w:val="18"/>
  </w:num>
  <w:num w:numId="16" w16cid:durableId="1906062060">
    <w:abstractNumId w:val="14"/>
  </w:num>
  <w:num w:numId="17" w16cid:durableId="1777485965">
    <w:abstractNumId w:val="11"/>
  </w:num>
  <w:num w:numId="18" w16cid:durableId="794642724">
    <w:abstractNumId w:val="4"/>
  </w:num>
  <w:num w:numId="19" w16cid:durableId="178616903">
    <w:abstractNumId w:val="8"/>
  </w:num>
  <w:num w:numId="20" w16cid:durableId="208957565">
    <w:abstractNumId w:val="3"/>
  </w:num>
  <w:num w:numId="21" w16cid:durableId="517697071">
    <w:abstractNumId w:val="5"/>
  </w:num>
  <w:num w:numId="22" w16cid:durableId="996542622">
    <w:abstractNumId w:val="9"/>
  </w:num>
  <w:num w:numId="23" w16cid:durableId="163053645">
    <w:abstractNumId w:val="2"/>
  </w:num>
  <w:num w:numId="24" w16cid:durableId="1013842673">
    <w:abstractNumId w:val="17"/>
  </w:num>
  <w:num w:numId="25" w16cid:durableId="908002619">
    <w:abstractNumId w:val="15"/>
  </w:num>
  <w:num w:numId="26" w16cid:durableId="1801918845">
    <w:abstractNumId w:val="6"/>
  </w:num>
  <w:num w:numId="27" w16cid:durableId="931814799">
    <w:abstractNumId w:val="7"/>
  </w:num>
  <w:num w:numId="28" w16cid:durableId="4017959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defaultTabStop w:val="720"/>
  <w:hyphenationZone w:val="425"/>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E26451"/>
    <w:rsid w:val="0013009E"/>
    <w:rsid w:val="001726B1"/>
    <w:rsid w:val="001A304A"/>
    <w:rsid w:val="002D363C"/>
    <w:rsid w:val="003412FD"/>
    <w:rsid w:val="00346AC7"/>
    <w:rsid w:val="003550D1"/>
    <w:rsid w:val="004022E4"/>
    <w:rsid w:val="00445510"/>
    <w:rsid w:val="00470980"/>
    <w:rsid w:val="004E6D8C"/>
    <w:rsid w:val="004F6263"/>
    <w:rsid w:val="005308BC"/>
    <w:rsid w:val="005536B5"/>
    <w:rsid w:val="00557F27"/>
    <w:rsid w:val="005726AF"/>
    <w:rsid w:val="005942CE"/>
    <w:rsid w:val="005A7292"/>
    <w:rsid w:val="005D051F"/>
    <w:rsid w:val="005E2314"/>
    <w:rsid w:val="00694F4C"/>
    <w:rsid w:val="006D42B0"/>
    <w:rsid w:val="007805B6"/>
    <w:rsid w:val="007F0E94"/>
    <w:rsid w:val="00872F02"/>
    <w:rsid w:val="008C350B"/>
    <w:rsid w:val="008E334F"/>
    <w:rsid w:val="008F6D67"/>
    <w:rsid w:val="009C5AB6"/>
    <w:rsid w:val="00A8725F"/>
    <w:rsid w:val="00AA2C95"/>
    <w:rsid w:val="00AF26E0"/>
    <w:rsid w:val="00C17C04"/>
    <w:rsid w:val="00CD464A"/>
    <w:rsid w:val="00CE6E73"/>
    <w:rsid w:val="00DD4C23"/>
    <w:rsid w:val="00E0021C"/>
    <w:rsid w:val="00E073EA"/>
    <w:rsid w:val="00E11C00"/>
    <w:rsid w:val="00E26451"/>
    <w:rsid w:val="00E50A2D"/>
    <w:rsid w:val="00F005F0"/>
    <w:rsid w:val="00F0396C"/>
    <w:rsid w:val="00F063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2BF68B5"/>
  <w15:docId w15:val="{401E5C78-44C2-4267-8665-9B6DA27CF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NormalnyM"/>
    <w:qFormat/>
    <w:rsid w:val="005536B5"/>
    <w:pPr>
      <w:widowControl w:val="0"/>
      <w:autoSpaceDE w:val="0"/>
      <w:autoSpaceDN w:val="0"/>
      <w:adjustRightInd w:val="0"/>
      <w:jc w:val="both"/>
    </w:pPr>
    <w:rPr>
      <w:rFonts w:ascii="Times New Roman" w:hAnsi="Times New Roman"/>
      <w:spacing w:val="-14"/>
      <w:sz w:val="24"/>
    </w:rPr>
  </w:style>
  <w:style w:type="paragraph" w:styleId="Nagwek1">
    <w:name w:val="heading 1"/>
    <w:aliases w:val="Nagłówek 1M"/>
    <w:basedOn w:val="Normalny"/>
    <w:next w:val="Normalny"/>
    <w:link w:val="Nagwek1Znak"/>
    <w:uiPriority w:val="9"/>
    <w:qFormat/>
    <w:rsid w:val="00470980"/>
    <w:pPr>
      <w:keepNext/>
      <w:numPr>
        <w:numId w:val="12"/>
      </w:numPr>
      <w:spacing w:before="120" w:after="120"/>
      <w:outlineLvl w:val="0"/>
    </w:pPr>
    <w:rPr>
      <w:b/>
      <w:bCs/>
      <w:kern w:val="32"/>
      <w:sz w:val="22"/>
      <w:szCs w:val="32"/>
      <w:u w:val="single"/>
    </w:rPr>
  </w:style>
  <w:style w:type="paragraph" w:styleId="Nagwek2">
    <w:name w:val="heading 2"/>
    <w:aliases w:val="Nagłówek 2M"/>
    <w:basedOn w:val="Normalny"/>
    <w:next w:val="Normalny"/>
    <w:link w:val="Nagwek2Znak"/>
    <w:uiPriority w:val="9"/>
    <w:unhideWhenUsed/>
    <w:qFormat/>
    <w:rsid w:val="00470980"/>
    <w:pPr>
      <w:keepNext/>
      <w:spacing w:before="60" w:after="60"/>
      <w:outlineLvl w:val="1"/>
    </w:pPr>
    <w:rPr>
      <w:b/>
      <w:bCs/>
      <w:iCs/>
      <w:spacing w:val="0"/>
      <w:szCs w:val="28"/>
    </w:rPr>
  </w:style>
  <w:style w:type="paragraph" w:styleId="Nagwek3">
    <w:name w:val="heading 3"/>
    <w:aliases w:val="Nagłówek 3M"/>
    <w:basedOn w:val="Normalny"/>
    <w:next w:val="Normalny"/>
    <w:link w:val="Nagwek3Znak"/>
    <w:uiPriority w:val="9"/>
    <w:unhideWhenUsed/>
    <w:qFormat/>
    <w:rsid w:val="00470980"/>
    <w:pPr>
      <w:keepNext/>
      <w:spacing w:before="60" w:after="20"/>
      <w:outlineLvl w:val="2"/>
    </w:pPr>
    <w:rPr>
      <w:bCs/>
      <w:spacing w:val="0"/>
      <w:szCs w:val="26"/>
    </w:rPr>
  </w:style>
  <w:style w:type="paragraph" w:styleId="Nagwek4">
    <w:name w:val="heading 4"/>
    <w:aliases w:val="Nagłówek 4M"/>
    <w:basedOn w:val="Normalny"/>
    <w:next w:val="Normalny"/>
    <w:link w:val="Nagwek4Znak"/>
    <w:uiPriority w:val="9"/>
    <w:unhideWhenUsed/>
    <w:qFormat/>
    <w:rsid w:val="00470980"/>
    <w:pPr>
      <w:keepNext/>
      <w:spacing w:before="60"/>
      <w:outlineLvl w:val="3"/>
    </w:pPr>
    <w:rPr>
      <w:bCs/>
      <w:i/>
      <w:szCs w:val="28"/>
    </w:rPr>
  </w:style>
  <w:style w:type="paragraph" w:styleId="Nagwek5">
    <w:name w:val="heading 5"/>
    <w:basedOn w:val="Normalny"/>
    <w:next w:val="Normalny"/>
    <w:link w:val="Nagwek5Znak"/>
    <w:uiPriority w:val="9"/>
    <w:semiHidden/>
    <w:unhideWhenUsed/>
    <w:qFormat/>
    <w:rsid w:val="00470980"/>
    <w:pPr>
      <w:spacing w:before="240" w:after="60"/>
      <w:outlineLvl w:val="4"/>
    </w:pPr>
    <w:rPr>
      <w:rFonts w:asciiTheme="minorHAnsi" w:eastAsiaTheme="minorEastAsia" w:hAnsiTheme="minorHAnsi" w:cstheme="minorBidi"/>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1M Znak"/>
    <w:basedOn w:val="Domylnaczcionkaakapitu"/>
    <w:link w:val="Nagwek1"/>
    <w:uiPriority w:val="9"/>
    <w:rsid w:val="00470980"/>
    <w:rPr>
      <w:rFonts w:ascii="Times New Roman" w:hAnsi="Times New Roman"/>
      <w:b/>
      <w:bCs/>
      <w:spacing w:val="-14"/>
      <w:kern w:val="32"/>
      <w:sz w:val="22"/>
      <w:szCs w:val="32"/>
      <w:u w:val="single"/>
    </w:rPr>
  </w:style>
  <w:style w:type="character" w:customStyle="1" w:styleId="Nagwek2Znak">
    <w:name w:val="Nagłówek 2 Znak"/>
    <w:aliases w:val="Nagłówek 2M Znak"/>
    <w:basedOn w:val="Domylnaczcionkaakapitu"/>
    <w:link w:val="Nagwek2"/>
    <w:uiPriority w:val="9"/>
    <w:rsid w:val="00470980"/>
    <w:rPr>
      <w:rFonts w:ascii="Times New Roman" w:eastAsia="Times New Roman" w:hAnsi="Times New Roman" w:cs="Times New Roman"/>
      <w:b/>
      <w:bCs/>
      <w:iCs/>
      <w:sz w:val="20"/>
      <w:szCs w:val="28"/>
    </w:rPr>
  </w:style>
  <w:style w:type="character" w:customStyle="1" w:styleId="Nagwek3Znak">
    <w:name w:val="Nagłówek 3 Znak"/>
    <w:aliases w:val="Nagłówek 3M Znak"/>
    <w:basedOn w:val="Domylnaczcionkaakapitu"/>
    <w:link w:val="Nagwek3"/>
    <w:uiPriority w:val="9"/>
    <w:rsid w:val="00470980"/>
    <w:rPr>
      <w:rFonts w:ascii="Times New Roman" w:eastAsia="Times New Roman" w:hAnsi="Times New Roman" w:cs="Times New Roman"/>
      <w:bCs/>
      <w:sz w:val="20"/>
      <w:szCs w:val="26"/>
    </w:rPr>
  </w:style>
  <w:style w:type="character" w:customStyle="1" w:styleId="Nagwek4Znak">
    <w:name w:val="Nagłówek 4 Znak"/>
    <w:aliases w:val="Nagłówek 4M Znak"/>
    <w:basedOn w:val="Domylnaczcionkaakapitu"/>
    <w:link w:val="Nagwek4"/>
    <w:uiPriority w:val="9"/>
    <w:rsid w:val="00470980"/>
    <w:rPr>
      <w:rFonts w:ascii="Times New Roman" w:hAnsi="Times New Roman"/>
      <w:bCs/>
      <w:i/>
      <w:spacing w:val="-14"/>
      <w:sz w:val="20"/>
      <w:szCs w:val="28"/>
    </w:rPr>
  </w:style>
  <w:style w:type="character" w:customStyle="1" w:styleId="Nagwek5Znak">
    <w:name w:val="Nagłówek 5 Znak"/>
    <w:basedOn w:val="Domylnaczcionkaakapitu"/>
    <w:link w:val="Nagwek5"/>
    <w:uiPriority w:val="9"/>
    <w:rsid w:val="00470980"/>
    <w:rPr>
      <w:rFonts w:asciiTheme="minorHAnsi" w:eastAsiaTheme="minorEastAsia" w:hAnsiTheme="minorHAnsi" w:cstheme="minorBidi"/>
      <w:b/>
      <w:bCs/>
      <w:i/>
      <w:iCs/>
      <w:spacing w:val="-14"/>
      <w:sz w:val="26"/>
      <w:szCs w:val="26"/>
    </w:rPr>
  </w:style>
  <w:style w:type="paragraph" w:styleId="Tytu">
    <w:name w:val="Title"/>
    <w:aliases w:val="TytułM"/>
    <w:basedOn w:val="Normalny"/>
    <w:next w:val="Normalny"/>
    <w:link w:val="TytuZnak"/>
    <w:uiPriority w:val="10"/>
    <w:qFormat/>
    <w:rsid w:val="005536B5"/>
    <w:pPr>
      <w:spacing w:after="120"/>
      <w:outlineLvl w:val="0"/>
    </w:pPr>
    <w:rPr>
      <w:b/>
      <w:bCs/>
      <w:sz w:val="28"/>
      <w:szCs w:val="32"/>
    </w:rPr>
  </w:style>
  <w:style w:type="character" w:customStyle="1" w:styleId="TytuZnak">
    <w:name w:val="Tytuł Znak"/>
    <w:aliases w:val="TytułM Znak"/>
    <w:basedOn w:val="Domylnaczcionkaakapitu"/>
    <w:link w:val="Tytu"/>
    <w:uiPriority w:val="10"/>
    <w:rsid w:val="005536B5"/>
    <w:rPr>
      <w:rFonts w:ascii="Times New Roman" w:hAnsi="Times New Roman"/>
      <w:b/>
      <w:bCs/>
      <w:spacing w:val="-14"/>
      <w:sz w:val="28"/>
      <w:szCs w:val="32"/>
    </w:rPr>
  </w:style>
  <w:style w:type="paragraph" w:styleId="Podtytu">
    <w:name w:val="Subtitle"/>
    <w:aliases w:val="Akapit"/>
    <w:basedOn w:val="Normalny"/>
    <w:next w:val="Normalny"/>
    <w:link w:val="PodtytuZnak"/>
    <w:uiPriority w:val="11"/>
    <w:qFormat/>
    <w:rsid w:val="00470980"/>
    <w:pPr>
      <w:spacing w:after="60"/>
      <w:jc w:val="center"/>
      <w:outlineLvl w:val="1"/>
    </w:pPr>
    <w:rPr>
      <w:i/>
      <w:sz w:val="16"/>
      <w:szCs w:val="24"/>
    </w:rPr>
  </w:style>
  <w:style w:type="character" w:customStyle="1" w:styleId="PodtytuZnak">
    <w:name w:val="Podtytuł Znak"/>
    <w:aliases w:val="Akapit Znak"/>
    <w:basedOn w:val="Domylnaczcionkaakapitu"/>
    <w:link w:val="Podtytu"/>
    <w:uiPriority w:val="11"/>
    <w:rsid w:val="00470980"/>
    <w:rPr>
      <w:rFonts w:ascii="Times New Roman" w:eastAsia="Times New Roman" w:hAnsi="Times New Roman" w:cs="Times New Roman"/>
      <w:i/>
      <w:spacing w:val="-14"/>
      <w:sz w:val="16"/>
      <w:szCs w:val="24"/>
    </w:rPr>
  </w:style>
  <w:style w:type="paragraph" w:styleId="Akapitzlist">
    <w:name w:val="List Paragraph"/>
    <w:basedOn w:val="Normalny"/>
    <w:uiPriority w:val="34"/>
    <w:qFormat/>
    <w:rsid w:val="00470980"/>
    <w:pPr>
      <w:ind w:left="708"/>
    </w:pPr>
  </w:style>
  <w:style w:type="paragraph" w:styleId="Nagwek">
    <w:name w:val="header"/>
    <w:basedOn w:val="Normalny"/>
    <w:link w:val="NagwekZnak"/>
    <w:uiPriority w:val="99"/>
    <w:unhideWhenUsed/>
    <w:rsid w:val="00E0021C"/>
    <w:pPr>
      <w:tabs>
        <w:tab w:val="center" w:pos="4536"/>
        <w:tab w:val="right" w:pos="9072"/>
      </w:tabs>
    </w:pPr>
  </w:style>
  <w:style w:type="character" w:customStyle="1" w:styleId="NagwekZnak">
    <w:name w:val="Nagłówek Znak"/>
    <w:basedOn w:val="Domylnaczcionkaakapitu"/>
    <w:link w:val="Nagwek"/>
    <w:uiPriority w:val="99"/>
    <w:rsid w:val="00E0021C"/>
    <w:rPr>
      <w:rFonts w:ascii="Times New Roman" w:hAnsi="Times New Roman"/>
      <w:spacing w:val="-14"/>
    </w:rPr>
  </w:style>
  <w:style w:type="paragraph" w:styleId="Stopka">
    <w:name w:val="footer"/>
    <w:basedOn w:val="Normalny"/>
    <w:link w:val="StopkaZnak"/>
    <w:uiPriority w:val="99"/>
    <w:unhideWhenUsed/>
    <w:rsid w:val="00E0021C"/>
    <w:pPr>
      <w:tabs>
        <w:tab w:val="center" w:pos="4536"/>
        <w:tab w:val="right" w:pos="9072"/>
      </w:tabs>
    </w:pPr>
  </w:style>
  <w:style w:type="character" w:customStyle="1" w:styleId="StopkaZnak">
    <w:name w:val="Stopka Znak"/>
    <w:basedOn w:val="Domylnaczcionkaakapitu"/>
    <w:link w:val="Stopka"/>
    <w:uiPriority w:val="99"/>
    <w:rsid w:val="00E0021C"/>
    <w:rPr>
      <w:rFonts w:ascii="Times New Roman" w:hAnsi="Times New Roman"/>
      <w:spacing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M.Q0.0Q.0Q"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D-M.QQ.00.00" TargetMode="Externa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ED73D8-4A01-47C8-9535-244AAF9BB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Pages>
  <Words>2548</Words>
  <Characters>15289</Characters>
  <Application>Microsoft Office Word</Application>
  <DocSecurity>0</DocSecurity>
  <Lines>127</Lines>
  <Paragraphs>35</Paragraphs>
  <ScaleCrop>false</ScaleCrop>
  <HeadingPairs>
    <vt:vector size="2" baseType="variant">
      <vt:variant>
        <vt:lpstr>Tytuł</vt:lpstr>
      </vt:variant>
      <vt:variant>
        <vt:i4>1</vt:i4>
      </vt:variant>
    </vt:vector>
  </HeadingPairs>
  <TitlesOfParts>
    <vt:vector size="1" baseType="lpstr">
      <vt:lpstr>ST mostowe</vt:lpstr>
    </vt:vector>
  </TitlesOfParts>
  <Company>Hewlett-Packard</Company>
  <LinksUpToDate>false</LinksUpToDate>
  <CharactersWithSpaces>17802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 mostowe</dc:title>
  <dc:creator>Marek Krysiewicz</dc:creator>
  <cp:lastModifiedBy>Marek Krysiewicz</cp:lastModifiedBy>
  <cp:revision>14</cp:revision>
  <cp:lastPrinted>2026-06-24T11:07:00Z</cp:lastPrinted>
  <dcterms:created xsi:type="dcterms:W3CDTF">2012-05-14T13:15:00Z</dcterms:created>
  <dcterms:modified xsi:type="dcterms:W3CDTF">2026-06-24T11:11:00Z</dcterms:modified>
</cp:coreProperties>
</file>